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48482" w14:textId="7312FC4D" w:rsidR="00742C94" w:rsidRDefault="00742C94" w:rsidP="004A6882">
      <w:pPr>
        <w:rPr>
          <w:rFonts w:ascii="Calibri" w:hAnsi="Calibri" w:cs="Calibri"/>
          <w:b/>
          <w:bCs/>
          <w:color w:val="595959" w:themeColor="text1" w:themeTint="A6"/>
          <w:sz w:val="20"/>
          <w:szCs w:val="20"/>
        </w:rPr>
      </w:pPr>
    </w:p>
    <w:p w14:paraId="02DD69FE" w14:textId="3C1DB88D" w:rsidR="004A6882" w:rsidRPr="00533662" w:rsidRDefault="00742C94" w:rsidP="004A6882">
      <w:pPr>
        <w:rPr>
          <w:rFonts w:ascii="Calibri" w:hAnsi="Calibri" w:cs="Calibri"/>
          <w:b/>
          <w:bCs/>
          <w:color w:val="595959" w:themeColor="text1" w:themeTint="A6"/>
          <w:sz w:val="22"/>
          <w:szCs w:val="22"/>
        </w:rPr>
      </w:pPr>
      <w:r w:rsidRPr="00533662">
        <w:rPr>
          <w:rFonts w:ascii="Calibri" w:hAnsi="Calibri" w:cs="Calibri"/>
          <w:b/>
          <w:bCs/>
          <w:noProof/>
          <w:color w:val="000000" w:themeColor="text1"/>
          <w:sz w:val="22"/>
          <w:szCs w:val="22"/>
        </w:rPr>
        <w:drawing>
          <wp:anchor distT="0" distB="0" distL="114300" distR="114300" simplePos="0" relativeHeight="251658240" behindDoc="1" locked="0" layoutInCell="1" allowOverlap="1" wp14:anchorId="75EC0583" wp14:editId="30198D7F">
            <wp:simplePos x="0" y="0"/>
            <wp:positionH relativeFrom="column">
              <wp:posOffset>4087399</wp:posOffset>
            </wp:positionH>
            <wp:positionV relativeFrom="paragraph">
              <wp:posOffset>2540</wp:posOffset>
            </wp:positionV>
            <wp:extent cx="1620520" cy="514985"/>
            <wp:effectExtent l="0" t="0" r="0" b="0"/>
            <wp:wrapNone/>
            <wp:docPr id="1205800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00309" name="Picture 1205800309"/>
                    <pic:cNvPicPr/>
                  </pic:nvPicPr>
                  <pic:blipFill>
                    <a:blip r:embed="rId5">
                      <a:extLst>
                        <a:ext uri="{28A0092B-C50C-407E-A947-70E740481C1C}">
                          <a14:useLocalDpi xmlns:a14="http://schemas.microsoft.com/office/drawing/2010/main" val="0"/>
                        </a:ext>
                      </a:extLst>
                    </a:blip>
                    <a:stretch>
                      <a:fillRect/>
                    </a:stretch>
                  </pic:blipFill>
                  <pic:spPr>
                    <a:xfrm>
                      <a:off x="0" y="0"/>
                      <a:ext cx="1620520" cy="514985"/>
                    </a:xfrm>
                    <a:prstGeom prst="rect">
                      <a:avLst/>
                    </a:prstGeom>
                  </pic:spPr>
                </pic:pic>
              </a:graphicData>
            </a:graphic>
          </wp:anchor>
        </w:drawing>
      </w:r>
      <w:r w:rsidR="004A6882" w:rsidRPr="00533662">
        <w:rPr>
          <w:rFonts w:ascii="Calibri" w:hAnsi="Calibri" w:cs="Calibri"/>
          <w:b/>
          <w:bCs/>
          <w:color w:val="595959" w:themeColor="text1" w:themeTint="A6"/>
          <w:sz w:val="22"/>
          <w:szCs w:val="22"/>
        </w:rPr>
        <w:t xml:space="preserve">Greenhouse Gas Emissions </w:t>
      </w:r>
      <w:r w:rsidR="002E7EFC" w:rsidRPr="00533662">
        <w:rPr>
          <w:rFonts w:ascii="Calibri" w:hAnsi="Calibri" w:cs="Calibri"/>
          <w:b/>
          <w:bCs/>
          <w:color w:val="595959" w:themeColor="text1" w:themeTint="A6"/>
          <w:sz w:val="22"/>
          <w:szCs w:val="22"/>
        </w:rPr>
        <w:t>Disclosure</w:t>
      </w:r>
    </w:p>
    <w:p w14:paraId="3744FE40" w14:textId="7A2026EB" w:rsidR="00742C94" w:rsidRPr="00533662" w:rsidRDefault="004A6882" w:rsidP="004A6882">
      <w:pPr>
        <w:rPr>
          <w:rFonts w:ascii="Calibri" w:hAnsi="Calibri" w:cs="Calibri"/>
          <w:b/>
          <w:bCs/>
          <w:color w:val="595959" w:themeColor="text1" w:themeTint="A6"/>
          <w:sz w:val="22"/>
          <w:szCs w:val="22"/>
        </w:rPr>
      </w:pPr>
      <w:proofErr w:type="spellStart"/>
      <w:proofErr w:type="gramStart"/>
      <w:r w:rsidRPr="00533662">
        <w:rPr>
          <w:rFonts w:ascii="Calibri" w:hAnsi="Calibri" w:cs="Calibri"/>
          <w:b/>
          <w:bCs/>
          <w:color w:val="595959" w:themeColor="text1" w:themeTint="A6"/>
          <w:sz w:val="22"/>
          <w:szCs w:val="22"/>
        </w:rPr>
        <w:t>VetCT</w:t>
      </w:r>
      <w:proofErr w:type="spellEnd"/>
      <w:r w:rsidRPr="00533662">
        <w:rPr>
          <w:rFonts w:ascii="Calibri" w:hAnsi="Calibri" w:cs="Calibri"/>
          <w:b/>
          <w:bCs/>
          <w:color w:val="595959" w:themeColor="text1" w:themeTint="A6"/>
          <w:sz w:val="22"/>
          <w:szCs w:val="22"/>
        </w:rPr>
        <w:t xml:space="preserve">  |</w:t>
      </w:r>
      <w:proofErr w:type="gramEnd"/>
      <w:r w:rsidRPr="00533662">
        <w:rPr>
          <w:rFonts w:ascii="Calibri" w:hAnsi="Calibri" w:cs="Calibri"/>
          <w:b/>
          <w:bCs/>
          <w:color w:val="595959" w:themeColor="text1" w:themeTint="A6"/>
          <w:sz w:val="22"/>
          <w:szCs w:val="22"/>
        </w:rPr>
        <w:t xml:space="preserve">  Reporting Year 2024</w:t>
      </w:r>
    </w:p>
    <w:p w14:paraId="1128739A" w14:textId="7C08926B" w:rsidR="004A6882" w:rsidRPr="00533662" w:rsidRDefault="004A6882" w:rsidP="004A6882">
      <w:pPr>
        <w:rPr>
          <w:rFonts w:ascii="Calibri" w:hAnsi="Calibri" w:cs="Calibri"/>
          <w:b/>
          <w:bCs/>
          <w:color w:val="595959" w:themeColor="text1" w:themeTint="A6"/>
          <w:sz w:val="22"/>
          <w:szCs w:val="22"/>
        </w:rPr>
      </w:pPr>
      <w:r w:rsidRPr="00533662">
        <w:rPr>
          <w:rFonts w:ascii="Calibri" w:hAnsi="Calibri" w:cs="Calibri"/>
          <w:b/>
          <w:bCs/>
          <w:color w:val="595959" w:themeColor="text1" w:themeTint="A6"/>
          <w:sz w:val="22"/>
          <w:szCs w:val="22"/>
        </w:rPr>
        <w:t xml:space="preserve">Prepared by Eco </w:t>
      </w:r>
      <w:proofErr w:type="gramStart"/>
      <w:r w:rsidRPr="00533662">
        <w:rPr>
          <w:rFonts w:ascii="Calibri" w:hAnsi="Calibri" w:cs="Calibri"/>
          <w:b/>
          <w:bCs/>
          <w:color w:val="595959" w:themeColor="text1" w:themeTint="A6"/>
          <w:sz w:val="22"/>
          <w:szCs w:val="22"/>
        </w:rPr>
        <w:t>Action  |</w:t>
      </w:r>
      <w:proofErr w:type="gramEnd"/>
      <w:r w:rsidRPr="00533662">
        <w:rPr>
          <w:rFonts w:ascii="Calibri" w:hAnsi="Calibri" w:cs="Calibri"/>
          <w:b/>
          <w:bCs/>
          <w:color w:val="595959" w:themeColor="text1" w:themeTint="A6"/>
          <w:sz w:val="22"/>
          <w:szCs w:val="22"/>
        </w:rPr>
        <w:t xml:space="preserve">  March 2026</w:t>
      </w:r>
    </w:p>
    <w:p w14:paraId="591C89F5" w14:textId="0FB13141" w:rsidR="004A6882" w:rsidRPr="00533662" w:rsidRDefault="004A6882" w:rsidP="00AE4E11">
      <w:pPr>
        <w:pBdr>
          <w:bottom w:val="single" w:sz="6" w:space="4" w:color="5CC796"/>
        </w:pBdr>
        <w:spacing w:before="280" w:after="100" w:line="240" w:lineRule="auto"/>
        <w:rPr>
          <w:rFonts w:ascii="Times New Roman" w:eastAsia="Times New Roman" w:hAnsi="Times New Roman" w:cs="Times New Roman"/>
          <w:kern w:val="0"/>
          <w:sz w:val="16"/>
          <w:szCs w:val="16"/>
          <w:lang w:eastAsia="en-GB"/>
          <w14:ligatures w14:val="none"/>
        </w:rPr>
      </w:pPr>
      <w:r w:rsidRPr="00533662">
        <w:rPr>
          <w:rFonts w:ascii="Calibri" w:eastAsia="Calibri" w:hAnsi="Calibri" w:cs="Calibri"/>
          <w:b/>
          <w:bCs/>
          <w:color w:val="3A8580"/>
          <w:kern w:val="0"/>
          <w:sz w:val="22"/>
          <w:szCs w:val="22"/>
          <w:lang w:eastAsia="en-GB"/>
          <w14:ligatures w14:val="none"/>
        </w:rPr>
        <w:t xml:space="preserve">1. </w:t>
      </w:r>
      <w:r w:rsidR="00533662" w:rsidRPr="00533662">
        <w:rPr>
          <w:rFonts w:ascii="Calibri" w:eastAsia="Calibri" w:hAnsi="Calibri" w:cs="Calibri"/>
          <w:b/>
          <w:bCs/>
          <w:color w:val="3A8580"/>
          <w:kern w:val="0"/>
          <w:sz w:val="22"/>
          <w:szCs w:val="22"/>
          <w:lang w:eastAsia="en-GB"/>
          <w14:ligatures w14:val="none"/>
        </w:rPr>
        <w:t xml:space="preserve">About </w:t>
      </w:r>
      <w:r w:rsidR="00533662" w:rsidRPr="00533662">
        <w:rPr>
          <w:rFonts w:ascii="Calibri" w:eastAsia="Calibri" w:hAnsi="Calibri" w:cs="Calibri"/>
          <w:b/>
          <w:bCs/>
          <w:color w:val="3A8580"/>
          <w:kern w:val="0"/>
          <w:sz w:val="22"/>
          <w:szCs w:val="22"/>
          <w:lang w:eastAsia="en-GB"/>
          <w14:ligatures w14:val="none"/>
        </w:rPr>
        <w:t>t</w:t>
      </w:r>
      <w:r w:rsidR="00533662" w:rsidRPr="00533662">
        <w:rPr>
          <w:rFonts w:ascii="Calibri" w:eastAsia="Calibri" w:hAnsi="Calibri" w:cs="Calibri"/>
          <w:b/>
          <w:bCs/>
          <w:color w:val="3A8580"/>
          <w:kern w:val="0"/>
          <w:sz w:val="22"/>
          <w:szCs w:val="22"/>
          <w:lang w:eastAsia="en-GB"/>
          <w14:ligatures w14:val="none"/>
        </w:rPr>
        <w:t xml:space="preserve">his </w:t>
      </w:r>
      <w:r w:rsidR="00533662" w:rsidRPr="00533662">
        <w:rPr>
          <w:rFonts w:ascii="Calibri" w:eastAsia="Calibri" w:hAnsi="Calibri" w:cs="Calibri"/>
          <w:b/>
          <w:bCs/>
          <w:color w:val="3A8580"/>
          <w:kern w:val="0"/>
          <w:sz w:val="22"/>
          <w:szCs w:val="22"/>
          <w:lang w:eastAsia="en-GB"/>
          <w14:ligatures w14:val="none"/>
        </w:rPr>
        <w:t>d</w:t>
      </w:r>
      <w:r w:rsidR="00533662" w:rsidRPr="00533662">
        <w:rPr>
          <w:rFonts w:ascii="Calibri" w:eastAsia="Calibri" w:hAnsi="Calibri" w:cs="Calibri"/>
          <w:b/>
          <w:bCs/>
          <w:color w:val="3A8580"/>
          <w:kern w:val="0"/>
          <w:sz w:val="22"/>
          <w:szCs w:val="22"/>
          <w:lang w:eastAsia="en-GB"/>
          <w14:ligatures w14:val="none"/>
        </w:rPr>
        <w:t>isclosure</w:t>
      </w:r>
    </w:p>
    <w:p w14:paraId="36E55372" w14:textId="77777777" w:rsidR="004A6882" w:rsidRPr="004A6882" w:rsidRDefault="004A6882" w:rsidP="004A6882">
      <w:pPr>
        <w:spacing w:after="80" w:line="240" w:lineRule="auto"/>
        <w:rPr>
          <w:rFonts w:ascii="Times New Roman" w:eastAsia="Times New Roman" w:hAnsi="Times New Roman" w:cs="Times New Roman"/>
          <w:color w:val="595959" w:themeColor="text1" w:themeTint="A6"/>
          <w:kern w:val="0"/>
          <w:sz w:val="20"/>
          <w:szCs w:val="20"/>
          <w:lang w:eastAsia="en-GB"/>
          <w14:ligatures w14:val="none"/>
        </w:rPr>
      </w:pPr>
      <w:r w:rsidRPr="004A6882">
        <w:rPr>
          <w:rFonts w:ascii="Calibri" w:eastAsia="Calibri" w:hAnsi="Calibri" w:cs="Calibri"/>
          <w:color w:val="595959" w:themeColor="text1" w:themeTint="A6"/>
          <w:kern w:val="0"/>
          <w:sz w:val="19"/>
          <w:szCs w:val="19"/>
          <w:lang w:eastAsia="en-GB"/>
          <w14:ligatures w14:val="none"/>
        </w:rPr>
        <w:t xml:space="preserve">This report sets out </w:t>
      </w:r>
      <w:proofErr w:type="spellStart"/>
      <w:r w:rsidRPr="004A6882">
        <w:rPr>
          <w:rFonts w:ascii="Calibri" w:eastAsia="Calibri" w:hAnsi="Calibri" w:cs="Calibri"/>
          <w:color w:val="595959" w:themeColor="text1" w:themeTint="A6"/>
          <w:kern w:val="0"/>
          <w:sz w:val="19"/>
          <w:szCs w:val="19"/>
          <w:lang w:eastAsia="en-GB"/>
          <w14:ligatures w14:val="none"/>
        </w:rPr>
        <w:t>VetCT’s</w:t>
      </w:r>
      <w:proofErr w:type="spellEnd"/>
      <w:r w:rsidRPr="004A6882">
        <w:rPr>
          <w:rFonts w:ascii="Calibri" w:eastAsia="Calibri" w:hAnsi="Calibri" w:cs="Calibri"/>
          <w:color w:val="595959" w:themeColor="text1" w:themeTint="A6"/>
          <w:kern w:val="0"/>
          <w:sz w:val="19"/>
          <w:szCs w:val="19"/>
          <w:lang w:eastAsia="en-GB"/>
          <w14:ligatures w14:val="none"/>
        </w:rPr>
        <w:t xml:space="preserve"> greenhouse gas (GHG) emissions for the 2024 reporting year, prepared in line with the GHG Protocol Corporate Standard. It covers Scope 1, 2 and 3 emissions across global operations.</w:t>
      </w:r>
    </w:p>
    <w:p w14:paraId="16BF1548" w14:textId="77777777" w:rsidR="004A6882" w:rsidRPr="004A6882" w:rsidRDefault="004A6882" w:rsidP="004A6882">
      <w:pPr>
        <w:spacing w:after="80" w:line="240" w:lineRule="auto"/>
        <w:rPr>
          <w:rFonts w:ascii="Times New Roman" w:eastAsia="Times New Roman" w:hAnsi="Times New Roman" w:cs="Times New Roman"/>
          <w:color w:val="595959" w:themeColor="text1" w:themeTint="A6"/>
          <w:kern w:val="0"/>
          <w:sz w:val="20"/>
          <w:szCs w:val="20"/>
          <w:lang w:eastAsia="en-GB"/>
          <w14:ligatures w14:val="none"/>
        </w:rPr>
      </w:pPr>
      <w:r w:rsidRPr="004A6882">
        <w:rPr>
          <w:rFonts w:ascii="Calibri" w:eastAsia="Calibri" w:hAnsi="Calibri" w:cs="Calibri"/>
          <w:color w:val="595959" w:themeColor="text1" w:themeTint="A6"/>
          <w:kern w:val="0"/>
          <w:sz w:val="19"/>
          <w:szCs w:val="19"/>
          <w:lang w:eastAsia="en-GB"/>
          <w14:ligatures w14:val="none"/>
        </w:rPr>
        <w:t xml:space="preserve">Total emissions for 2024 are </w:t>
      </w:r>
      <w:r w:rsidRPr="004A6882">
        <w:rPr>
          <w:rFonts w:ascii="Calibri" w:eastAsia="Calibri" w:hAnsi="Calibri" w:cs="Calibri"/>
          <w:b/>
          <w:bCs/>
          <w:color w:val="595959" w:themeColor="text1" w:themeTint="A6"/>
          <w:kern w:val="0"/>
          <w:sz w:val="19"/>
          <w:szCs w:val="19"/>
          <w:lang w:eastAsia="en-GB"/>
          <w14:ligatures w14:val="none"/>
        </w:rPr>
        <w:t>431 tCO₂e.</w:t>
      </w:r>
    </w:p>
    <w:p w14:paraId="3BA02EF8" w14:textId="030F61DA" w:rsidR="004A6882" w:rsidRPr="004A6882" w:rsidRDefault="004A6882" w:rsidP="004A6882">
      <w:pPr>
        <w:spacing w:after="80" w:line="240" w:lineRule="auto"/>
        <w:rPr>
          <w:rFonts w:ascii="Times New Roman" w:eastAsia="Times New Roman" w:hAnsi="Times New Roman" w:cs="Times New Roman"/>
          <w:color w:val="595959" w:themeColor="text1" w:themeTint="A6"/>
          <w:kern w:val="0"/>
          <w:sz w:val="20"/>
          <w:szCs w:val="20"/>
          <w:lang w:eastAsia="en-GB"/>
          <w14:ligatures w14:val="none"/>
        </w:rPr>
      </w:pPr>
      <w:r w:rsidRPr="004A6882">
        <w:rPr>
          <w:rFonts w:ascii="Calibri" w:eastAsia="Calibri" w:hAnsi="Calibri" w:cs="Calibri"/>
          <w:color w:val="595959" w:themeColor="text1" w:themeTint="A6"/>
          <w:kern w:val="0"/>
          <w:sz w:val="19"/>
          <w:szCs w:val="19"/>
          <w:lang w:eastAsia="en-GB"/>
          <w14:ligatures w14:val="none"/>
        </w:rPr>
        <w:t>At headline level, this is an increase on 2023. However, this is not a simple like for like comparison. The 2024 inventory has a broader boundary and better data coverage, including the addition of Scope 1 sources and more complete capture of several Scope 3 activities.</w:t>
      </w:r>
    </w:p>
    <w:p w14:paraId="49FE603C" w14:textId="13695DDE" w:rsidR="004A6882" w:rsidRPr="004A6882" w:rsidRDefault="004A6882" w:rsidP="004A6882">
      <w:pPr>
        <w:spacing w:after="80" w:line="240" w:lineRule="auto"/>
        <w:rPr>
          <w:rFonts w:ascii="Times New Roman" w:eastAsia="Times New Roman" w:hAnsi="Times New Roman" w:cs="Times New Roman"/>
          <w:color w:val="595959" w:themeColor="text1" w:themeTint="A6"/>
          <w:kern w:val="0"/>
          <w:sz w:val="20"/>
          <w:szCs w:val="20"/>
          <w:lang w:eastAsia="en-GB"/>
          <w14:ligatures w14:val="none"/>
        </w:rPr>
      </w:pPr>
      <w:r w:rsidRPr="004A6882">
        <w:rPr>
          <w:rFonts w:ascii="Calibri" w:eastAsia="Calibri" w:hAnsi="Calibri" w:cs="Calibri"/>
          <w:color w:val="595959" w:themeColor="text1" w:themeTint="A6"/>
          <w:kern w:val="0"/>
          <w:sz w:val="19"/>
          <w:szCs w:val="19"/>
          <w:lang w:eastAsia="en-GB"/>
          <w14:ligatures w14:val="none"/>
        </w:rPr>
        <w:t>When those changes are accounted for, the underlying increase is modest. The movement is driven primarily by increased international business travel, rather than a general increase across all areas.</w:t>
      </w:r>
      <w:r w:rsidRPr="004A6882">
        <w:rPr>
          <w:rFonts w:ascii="Times New Roman" w:eastAsia="Times New Roman" w:hAnsi="Times New Roman" w:cs="Times New Roman"/>
          <w:color w:val="595959" w:themeColor="text1" w:themeTint="A6"/>
          <w:kern w:val="0"/>
          <w:sz w:val="20"/>
          <w:szCs w:val="20"/>
          <w:lang w:eastAsia="en-GB"/>
          <w14:ligatures w14:val="none"/>
        </w:rPr>
        <w:t xml:space="preserve"> </w:t>
      </w:r>
      <w:r w:rsidRPr="004A6882">
        <w:rPr>
          <w:rFonts w:ascii="Calibri" w:eastAsia="Calibri" w:hAnsi="Calibri" w:cs="Calibri"/>
          <w:color w:val="595959" w:themeColor="text1" w:themeTint="A6"/>
          <w:kern w:val="0"/>
          <w:sz w:val="19"/>
          <w:szCs w:val="19"/>
          <w:lang w:eastAsia="en-GB"/>
          <w14:ligatures w14:val="none"/>
        </w:rPr>
        <w:t xml:space="preserve">The footprint itself is heavily skewed towards Scope 3, which accounts for almost all emissions. This means </w:t>
      </w:r>
      <w:proofErr w:type="spellStart"/>
      <w:r w:rsidRPr="004A6882">
        <w:rPr>
          <w:rFonts w:ascii="Calibri" w:eastAsia="Calibri" w:hAnsi="Calibri" w:cs="Calibri"/>
          <w:color w:val="595959" w:themeColor="text1" w:themeTint="A6"/>
          <w:kern w:val="0"/>
          <w:sz w:val="19"/>
          <w:szCs w:val="19"/>
          <w:lang w:eastAsia="en-GB"/>
          <w14:ligatures w14:val="none"/>
        </w:rPr>
        <w:t>VetCT’s</w:t>
      </w:r>
      <w:proofErr w:type="spellEnd"/>
      <w:r w:rsidRPr="004A6882">
        <w:rPr>
          <w:rFonts w:ascii="Calibri" w:eastAsia="Calibri" w:hAnsi="Calibri" w:cs="Calibri"/>
          <w:color w:val="595959" w:themeColor="text1" w:themeTint="A6"/>
          <w:kern w:val="0"/>
          <w:sz w:val="19"/>
          <w:szCs w:val="19"/>
          <w:lang w:eastAsia="en-GB"/>
          <w14:ligatures w14:val="none"/>
        </w:rPr>
        <w:t xml:space="preserve"> impact sits mainly in its value chain, not in its direct operations.</w:t>
      </w:r>
    </w:p>
    <w:p w14:paraId="3EBEB0F8" w14:textId="77777777" w:rsidR="004A6882" w:rsidRPr="004A6882" w:rsidRDefault="004A6882" w:rsidP="004A6882">
      <w:pPr>
        <w:spacing w:after="60" w:line="240" w:lineRule="auto"/>
        <w:rPr>
          <w:rFonts w:ascii="Times New Roman" w:eastAsia="Times New Roman" w:hAnsi="Times New Roman" w:cs="Times New Roman"/>
          <w:kern w:val="0"/>
          <w:sz w:val="20"/>
          <w:szCs w:val="20"/>
          <w:lang w:eastAsia="en-GB"/>
          <w14:ligatures w14:val="none"/>
        </w:rPr>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900"/>
        <w:gridCol w:w="1900"/>
        <w:gridCol w:w="2426"/>
      </w:tblGrid>
      <w:tr w:rsidR="004A6882" w:rsidRPr="004A6882" w14:paraId="0B04683D" w14:textId="77777777" w:rsidTr="00FE02F9">
        <w:trPr>
          <w:tblHeader/>
        </w:trPr>
        <w:tc>
          <w:tcPr>
            <w:tcW w:w="2800"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3497E566"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b/>
                <w:bCs/>
                <w:color w:val="FFFFFF"/>
                <w:kern w:val="0"/>
                <w:sz w:val="17"/>
                <w:szCs w:val="17"/>
                <w:lang w:eastAsia="en-GB"/>
                <w14:ligatures w14:val="none"/>
              </w:rPr>
              <w:t>Metric</w:t>
            </w:r>
          </w:p>
        </w:tc>
        <w:tc>
          <w:tcPr>
            <w:tcW w:w="1900"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42484296"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b/>
                <w:bCs/>
                <w:color w:val="FFFFFF"/>
                <w:kern w:val="0"/>
                <w:sz w:val="17"/>
                <w:szCs w:val="17"/>
                <w:lang w:eastAsia="en-GB"/>
                <w14:ligatures w14:val="none"/>
              </w:rPr>
              <w:t>2024</w:t>
            </w:r>
          </w:p>
        </w:tc>
        <w:tc>
          <w:tcPr>
            <w:tcW w:w="1900"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692F47BC"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b/>
                <w:bCs/>
                <w:color w:val="FFFFFF"/>
                <w:kern w:val="0"/>
                <w:sz w:val="17"/>
                <w:szCs w:val="17"/>
                <w:lang w:eastAsia="en-GB"/>
                <w14:ligatures w14:val="none"/>
              </w:rPr>
              <w:t>2023</w:t>
            </w:r>
          </w:p>
        </w:tc>
        <w:tc>
          <w:tcPr>
            <w:tcW w:w="2426"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55DFEFEE"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b/>
                <w:bCs/>
                <w:color w:val="FFFFFF"/>
                <w:kern w:val="0"/>
                <w:sz w:val="17"/>
                <w:szCs w:val="17"/>
                <w:lang w:eastAsia="en-GB"/>
                <w14:ligatures w14:val="none"/>
              </w:rPr>
              <w:t>Change</w:t>
            </w:r>
          </w:p>
        </w:tc>
      </w:tr>
      <w:tr w:rsidR="004A6882" w:rsidRPr="004A6882" w14:paraId="0E1A6439" w14:textId="77777777" w:rsidTr="00FE02F9">
        <w:tc>
          <w:tcPr>
            <w:tcW w:w="2800"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431F996B"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b/>
                <w:bCs/>
                <w:color w:val="FFFFFF"/>
                <w:kern w:val="0"/>
                <w:sz w:val="17"/>
                <w:szCs w:val="17"/>
                <w:lang w:eastAsia="en-GB"/>
                <w14:ligatures w14:val="none"/>
              </w:rPr>
              <w:t>Total GHG emissions</w:t>
            </w:r>
          </w:p>
        </w:tc>
        <w:tc>
          <w:tcPr>
            <w:tcW w:w="1900"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2E4D6C9F"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b/>
                <w:bCs/>
                <w:color w:val="FFFFFF"/>
                <w:kern w:val="0"/>
                <w:sz w:val="17"/>
                <w:szCs w:val="17"/>
                <w:lang w:eastAsia="en-GB"/>
                <w14:ligatures w14:val="none"/>
              </w:rPr>
              <w:t>431 tCO₂e</w:t>
            </w:r>
          </w:p>
        </w:tc>
        <w:tc>
          <w:tcPr>
            <w:tcW w:w="1900"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6B4CE5ED"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b/>
                <w:bCs/>
                <w:color w:val="FFFFFF"/>
                <w:kern w:val="0"/>
                <w:sz w:val="17"/>
                <w:szCs w:val="17"/>
                <w:lang w:eastAsia="en-GB"/>
                <w14:ligatures w14:val="none"/>
              </w:rPr>
              <w:t>405.7 tCO₂e</w:t>
            </w:r>
          </w:p>
        </w:tc>
        <w:tc>
          <w:tcPr>
            <w:tcW w:w="2426"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001DB0F5"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b/>
                <w:bCs/>
                <w:color w:val="FFFFFF"/>
                <w:kern w:val="0"/>
                <w:sz w:val="17"/>
                <w:szCs w:val="17"/>
                <w:lang w:eastAsia="en-GB"/>
                <w14:ligatures w14:val="none"/>
              </w:rPr>
              <w:t>+6.3%</w:t>
            </w:r>
          </w:p>
        </w:tc>
      </w:tr>
      <w:tr w:rsidR="004A6882" w:rsidRPr="004A6882" w14:paraId="38B6B411" w14:textId="77777777" w:rsidTr="00FE02F9">
        <w:tc>
          <w:tcPr>
            <w:tcW w:w="28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2583A18C"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tCO₂e per FTE</w:t>
            </w:r>
          </w:p>
        </w:tc>
        <w:tc>
          <w:tcPr>
            <w:tcW w:w="19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45D93A9A"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3.50</w:t>
            </w:r>
          </w:p>
        </w:tc>
        <w:tc>
          <w:tcPr>
            <w:tcW w:w="19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39AA0195"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3.21</w:t>
            </w:r>
          </w:p>
        </w:tc>
        <w:tc>
          <w:tcPr>
            <w:tcW w:w="2426"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4A0B9096"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+9% (incl. boundary expansion)</w:t>
            </w:r>
          </w:p>
        </w:tc>
      </w:tr>
      <w:tr w:rsidR="004A6882" w:rsidRPr="004A6882" w14:paraId="29CF25CB" w14:textId="77777777" w:rsidTr="00FE02F9">
        <w:tc>
          <w:tcPr>
            <w:tcW w:w="28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5426C764"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FTE</w:t>
            </w:r>
          </w:p>
        </w:tc>
        <w:tc>
          <w:tcPr>
            <w:tcW w:w="19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6EBC31A6"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123.0</w:t>
            </w:r>
          </w:p>
        </w:tc>
        <w:tc>
          <w:tcPr>
            <w:tcW w:w="19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44C9A3D7"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125.3</w:t>
            </w:r>
          </w:p>
        </w:tc>
        <w:tc>
          <w:tcPr>
            <w:tcW w:w="2426"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069F56BC"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−1.8%</w:t>
            </w:r>
          </w:p>
        </w:tc>
      </w:tr>
      <w:tr w:rsidR="004A6882" w:rsidRPr="004A6882" w14:paraId="7149E44C" w14:textId="77777777" w:rsidTr="00FE02F9">
        <w:tc>
          <w:tcPr>
            <w:tcW w:w="28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0AE998C4"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Scope 1</w:t>
            </w:r>
          </w:p>
        </w:tc>
        <w:tc>
          <w:tcPr>
            <w:tcW w:w="19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3E965DA3"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11.2 tCO₂e</w:t>
            </w:r>
          </w:p>
        </w:tc>
        <w:tc>
          <w:tcPr>
            <w:tcW w:w="19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2993062A"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w:t>
            </w:r>
          </w:p>
        </w:tc>
        <w:tc>
          <w:tcPr>
            <w:tcW w:w="2426"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08604BD5"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New in 2024</w:t>
            </w:r>
          </w:p>
        </w:tc>
      </w:tr>
      <w:tr w:rsidR="004A6882" w:rsidRPr="004A6882" w14:paraId="35DFA6C8" w14:textId="77777777" w:rsidTr="00FE02F9">
        <w:tc>
          <w:tcPr>
            <w:tcW w:w="28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3AC8211C"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Scope 2 (market-based)</w:t>
            </w:r>
          </w:p>
        </w:tc>
        <w:tc>
          <w:tcPr>
            <w:tcW w:w="19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2AAAFF6C"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2.7 tCO₂e</w:t>
            </w:r>
          </w:p>
        </w:tc>
        <w:tc>
          <w:tcPr>
            <w:tcW w:w="19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7D159A50"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2.3 tCO₂e</w:t>
            </w:r>
          </w:p>
        </w:tc>
        <w:tc>
          <w:tcPr>
            <w:tcW w:w="2426"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40CDE53A"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+15%</w:t>
            </w:r>
          </w:p>
        </w:tc>
      </w:tr>
      <w:tr w:rsidR="004A6882" w:rsidRPr="004A6882" w14:paraId="2C345419" w14:textId="77777777" w:rsidTr="00FE02F9">
        <w:tc>
          <w:tcPr>
            <w:tcW w:w="28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600E0FC9"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Scope 3</w:t>
            </w:r>
          </w:p>
        </w:tc>
        <w:tc>
          <w:tcPr>
            <w:tcW w:w="19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168076A7"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417.4 tCO₂e</w:t>
            </w:r>
          </w:p>
        </w:tc>
        <w:tc>
          <w:tcPr>
            <w:tcW w:w="19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595495F8"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~403 tCO₂e</w:t>
            </w:r>
          </w:p>
        </w:tc>
        <w:tc>
          <w:tcPr>
            <w:tcW w:w="2426"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1D0A38DE" w14:textId="77777777" w:rsidR="004A6882" w:rsidRPr="004A6882" w:rsidRDefault="004A6882" w:rsidP="004A6882">
            <w:pPr>
              <w:spacing w:before="50" w:after="50" w:line="240" w:lineRule="auto"/>
              <w:rPr>
                <w:rFonts w:ascii="Times New Roman" w:eastAsia="Times New Roman" w:hAnsi="Times New Roman" w:cs="Times New Roman"/>
                <w:kern w:val="0"/>
                <w:sz w:val="20"/>
                <w:szCs w:val="20"/>
                <w:lang w:eastAsia="en-GB"/>
                <w14:ligatures w14:val="none"/>
              </w:rPr>
            </w:pPr>
            <w:r w:rsidRPr="004A6882">
              <w:rPr>
                <w:rFonts w:ascii="Calibri" w:eastAsia="Calibri" w:hAnsi="Calibri" w:cs="Calibri"/>
                <w:color w:val="333333"/>
                <w:kern w:val="0"/>
                <w:sz w:val="17"/>
                <w:szCs w:val="17"/>
                <w:lang w:eastAsia="en-GB"/>
                <w14:ligatures w14:val="none"/>
              </w:rPr>
              <w:t>Travel growth</w:t>
            </w:r>
          </w:p>
        </w:tc>
      </w:tr>
    </w:tbl>
    <w:p w14:paraId="36B9A143" w14:textId="77777777" w:rsidR="004A6882" w:rsidRPr="004A6882" w:rsidRDefault="004A6882" w:rsidP="004A6882">
      <w:pPr>
        <w:spacing w:before="200" w:after="60" w:line="240" w:lineRule="auto"/>
        <w:rPr>
          <w:rFonts w:ascii="Times New Roman" w:eastAsia="Times New Roman" w:hAnsi="Times New Roman" w:cs="Times New Roman"/>
          <w:color w:val="595959" w:themeColor="text1" w:themeTint="A6"/>
          <w:kern w:val="0"/>
          <w:sz w:val="20"/>
          <w:szCs w:val="20"/>
          <w:lang w:eastAsia="en-GB"/>
          <w14:ligatures w14:val="none"/>
        </w:rPr>
      </w:pPr>
      <w:r w:rsidRPr="004A6882">
        <w:rPr>
          <w:rFonts w:ascii="Calibri" w:eastAsia="Calibri" w:hAnsi="Calibri" w:cs="Calibri"/>
          <w:b/>
          <w:bCs/>
          <w:color w:val="595959" w:themeColor="text1" w:themeTint="A6"/>
          <w:kern w:val="0"/>
          <w:sz w:val="21"/>
          <w:szCs w:val="21"/>
          <w:lang w:eastAsia="en-GB"/>
          <w14:ligatures w14:val="none"/>
        </w:rPr>
        <w:t>Key findings</w:t>
      </w:r>
    </w:p>
    <w:p w14:paraId="0A6C6707" w14:textId="04EEC79C" w:rsidR="004A6882" w:rsidRPr="004A6882" w:rsidRDefault="004A6882" w:rsidP="004A6882">
      <w:pPr>
        <w:numPr>
          <w:ilvl w:val="0"/>
          <w:numId w:val="1"/>
        </w:numPr>
        <w:spacing w:before="20" w:after="40" w:line="240" w:lineRule="auto"/>
        <w:rPr>
          <w:rFonts w:ascii="Times New Roman" w:eastAsia="Times New Roman" w:hAnsi="Times New Roman" w:cs="Times New Roman"/>
          <w:color w:val="595959" w:themeColor="text1" w:themeTint="A6"/>
          <w:kern w:val="0"/>
          <w:sz w:val="20"/>
          <w:szCs w:val="20"/>
          <w:lang w:eastAsia="en-GB"/>
          <w14:ligatures w14:val="none"/>
        </w:rPr>
      </w:pPr>
      <w:r w:rsidRPr="004A6882">
        <w:rPr>
          <w:rFonts w:ascii="Calibri" w:eastAsia="Calibri" w:hAnsi="Calibri" w:cs="Calibri"/>
          <w:b/>
          <w:bCs/>
          <w:color w:val="595959" w:themeColor="text1" w:themeTint="A6"/>
          <w:kern w:val="0"/>
          <w:sz w:val="19"/>
          <w:szCs w:val="19"/>
          <w:lang w:eastAsia="en-GB"/>
          <w14:ligatures w14:val="none"/>
        </w:rPr>
        <w:t>Business travel is the main driver</w:t>
      </w:r>
      <w:r>
        <w:rPr>
          <w:rFonts w:ascii="Calibri" w:eastAsia="Calibri" w:hAnsi="Calibri" w:cs="Calibri"/>
          <w:b/>
          <w:bCs/>
          <w:color w:val="595959" w:themeColor="text1" w:themeTint="A6"/>
          <w:kern w:val="0"/>
          <w:sz w:val="19"/>
          <w:szCs w:val="19"/>
          <w:lang w:eastAsia="en-GB"/>
          <w14:ligatures w14:val="none"/>
        </w:rPr>
        <w:t xml:space="preserve">: </w:t>
      </w:r>
      <w:r w:rsidRPr="004A6882">
        <w:rPr>
          <w:rFonts w:ascii="Calibri" w:eastAsia="Calibri" w:hAnsi="Calibri" w:cs="Calibri"/>
          <w:color w:val="595959" w:themeColor="text1" w:themeTint="A6"/>
          <w:kern w:val="0"/>
          <w:sz w:val="19"/>
          <w:szCs w:val="19"/>
          <w:lang w:eastAsia="en-GB"/>
          <w14:ligatures w14:val="none"/>
        </w:rPr>
        <w:t>Business travel is the main driver at 180 tCO₂e (42%). Long-haul flights dominate and are the single biggest lever available.</w:t>
      </w:r>
    </w:p>
    <w:p w14:paraId="7BB9294B" w14:textId="1BF5F102" w:rsidR="004A6882" w:rsidRPr="004A6882" w:rsidRDefault="004A6882" w:rsidP="004A6882">
      <w:pPr>
        <w:numPr>
          <w:ilvl w:val="0"/>
          <w:numId w:val="1"/>
        </w:numPr>
        <w:spacing w:before="20" w:after="40" w:line="240" w:lineRule="auto"/>
        <w:rPr>
          <w:rFonts w:ascii="Times New Roman" w:eastAsia="Times New Roman" w:hAnsi="Times New Roman" w:cs="Times New Roman"/>
          <w:color w:val="595959" w:themeColor="text1" w:themeTint="A6"/>
          <w:kern w:val="0"/>
          <w:sz w:val="20"/>
          <w:szCs w:val="20"/>
          <w:lang w:eastAsia="en-GB"/>
          <w14:ligatures w14:val="none"/>
        </w:rPr>
      </w:pPr>
      <w:r w:rsidRPr="004A6882">
        <w:rPr>
          <w:rFonts w:ascii="Calibri" w:eastAsia="Calibri" w:hAnsi="Calibri" w:cs="Calibri"/>
          <w:b/>
          <w:bCs/>
          <w:color w:val="595959" w:themeColor="text1" w:themeTint="A6"/>
          <w:kern w:val="0"/>
          <w:sz w:val="19"/>
          <w:szCs w:val="19"/>
          <w:lang w:eastAsia="en-GB"/>
          <w14:ligatures w14:val="none"/>
        </w:rPr>
        <w:t>Goods and services are a consistent second hotspot</w:t>
      </w:r>
      <w:r>
        <w:rPr>
          <w:rFonts w:ascii="Calibri" w:eastAsia="Calibri" w:hAnsi="Calibri" w:cs="Calibri"/>
          <w:b/>
          <w:bCs/>
          <w:color w:val="595959" w:themeColor="text1" w:themeTint="A6"/>
          <w:kern w:val="0"/>
          <w:sz w:val="19"/>
          <w:szCs w:val="19"/>
          <w:lang w:eastAsia="en-GB"/>
          <w14:ligatures w14:val="none"/>
        </w:rPr>
        <w:t xml:space="preserve">: </w:t>
      </w:r>
      <w:r w:rsidRPr="004A6882">
        <w:rPr>
          <w:rFonts w:ascii="Calibri" w:eastAsia="Calibri" w:hAnsi="Calibri" w:cs="Calibri"/>
          <w:color w:val="595959" w:themeColor="text1" w:themeTint="A6"/>
          <w:kern w:val="0"/>
          <w:sz w:val="19"/>
          <w:szCs w:val="19"/>
          <w:lang w:eastAsia="en-GB"/>
          <w14:ligatures w14:val="none"/>
        </w:rPr>
        <w:t>Procurement sits at 141 tCO₂e (33%), largely driven by IT software and hardware. This has increased slightly, reflecting business growth and a shift towards cloud-based services.</w:t>
      </w:r>
    </w:p>
    <w:p w14:paraId="09721377" w14:textId="6E2D2627" w:rsidR="004A6882" w:rsidRPr="004A6882" w:rsidRDefault="004A6882" w:rsidP="004A6882">
      <w:pPr>
        <w:numPr>
          <w:ilvl w:val="0"/>
          <w:numId w:val="1"/>
        </w:numPr>
        <w:spacing w:before="20" w:after="40" w:line="240" w:lineRule="auto"/>
        <w:rPr>
          <w:rFonts w:ascii="Times New Roman" w:eastAsia="Times New Roman" w:hAnsi="Times New Roman" w:cs="Times New Roman"/>
          <w:color w:val="595959" w:themeColor="text1" w:themeTint="A6"/>
          <w:kern w:val="0"/>
          <w:sz w:val="20"/>
          <w:szCs w:val="20"/>
          <w:lang w:eastAsia="en-GB"/>
          <w14:ligatures w14:val="none"/>
        </w:rPr>
      </w:pPr>
      <w:r w:rsidRPr="004A6882">
        <w:rPr>
          <w:rFonts w:ascii="Calibri" w:eastAsia="Calibri" w:hAnsi="Calibri" w:cs="Calibri"/>
          <w:b/>
          <w:bCs/>
          <w:color w:val="595959" w:themeColor="text1" w:themeTint="A6"/>
          <w:kern w:val="0"/>
          <w:sz w:val="19"/>
          <w:szCs w:val="19"/>
          <w:lang w:eastAsia="en-GB"/>
          <w14:ligatures w14:val="none"/>
        </w:rPr>
        <w:t>Home working has improved but remains material</w:t>
      </w:r>
      <w:r>
        <w:rPr>
          <w:rFonts w:ascii="Calibri" w:eastAsia="Calibri" w:hAnsi="Calibri" w:cs="Calibri"/>
          <w:b/>
          <w:bCs/>
          <w:color w:val="595959" w:themeColor="text1" w:themeTint="A6"/>
          <w:kern w:val="0"/>
          <w:sz w:val="19"/>
          <w:szCs w:val="19"/>
          <w:lang w:eastAsia="en-GB"/>
          <w14:ligatures w14:val="none"/>
        </w:rPr>
        <w:t>:</w:t>
      </w:r>
      <w:r w:rsidRPr="004A6882">
        <w:rPr>
          <w:rFonts w:ascii="Calibri" w:eastAsia="Calibri" w:hAnsi="Calibri" w:cs="Calibri"/>
          <w:color w:val="595959" w:themeColor="text1" w:themeTint="A6"/>
          <w:kern w:val="0"/>
          <w:sz w:val="19"/>
          <w:szCs w:val="19"/>
          <w:lang w:eastAsia="en-GB"/>
          <w14:ligatures w14:val="none"/>
        </w:rPr>
        <w:t xml:space="preserve"> Home working contributes 95.5 tCO₂e (22%). Per-person emissions have come down, which is a positive signal. Total impact remains significant given the size and distribution of the workforce.</w:t>
      </w:r>
    </w:p>
    <w:p w14:paraId="78618163" w14:textId="05ADF70F" w:rsidR="004A6882" w:rsidRPr="004A6882" w:rsidRDefault="004A6882" w:rsidP="004A6882">
      <w:pPr>
        <w:numPr>
          <w:ilvl w:val="0"/>
          <w:numId w:val="1"/>
        </w:numPr>
        <w:spacing w:before="20" w:after="40" w:line="240" w:lineRule="auto"/>
        <w:rPr>
          <w:rFonts w:ascii="Times New Roman" w:eastAsia="Times New Roman" w:hAnsi="Times New Roman" w:cs="Times New Roman"/>
          <w:color w:val="595959" w:themeColor="text1" w:themeTint="A6"/>
          <w:kern w:val="0"/>
          <w:sz w:val="20"/>
          <w:szCs w:val="20"/>
          <w:lang w:eastAsia="en-GB"/>
          <w14:ligatures w14:val="none"/>
        </w:rPr>
      </w:pPr>
      <w:r w:rsidRPr="004A6882">
        <w:rPr>
          <w:rFonts w:ascii="Calibri" w:eastAsia="Calibri" w:hAnsi="Calibri" w:cs="Calibri"/>
          <w:b/>
          <w:bCs/>
          <w:color w:val="595959" w:themeColor="text1" w:themeTint="A6"/>
          <w:kern w:val="0"/>
          <w:sz w:val="19"/>
          <w:szCs w:val="19"/>
          <w:lang w:eastAsia="en-GB"/>
          <w14:ligatures w14:val="none"/>
        </w:rPr>
        <w:t>Scope 1 is newly include</w:t>
      </w:r>
      <w:r>
        <w:rPr>
          <w:rFonts w:ascii="Calibri" w:eastAsia="Calibri" w:hAnsi="Calibri" w:cs="Calibri"/>
          <w:b/>
          <w:bCs/>
          <w:color w:val="595959" w:themeColor="text1" w:themeTint="A6"/>
          <w:kern w:val="0"/>
          <w:sz w:val="19"/>
          <w:szCs w:val="19"/>
          <w:lang w:eastAsia="en-GB"/>
          <w14:ligatures w14:val="none"/>
        </w:rPr>
        <w:t xml:space="preserve">d: </w:t>
      </w:r>
      <w:r w:rsidRPr="004A6882">
        <w:rPr>
          <w:rFonts w:ascii="Calibri" w:eastAsia="Calibri" w:hAnsi="Calibri" w:cs="Calibri"/>
          <w:color w:val="595959" w:themeColor="text1" w:themeTint="A6"/>
          <w:kern w:val="0"/>
          <w:sz w:val="19"/>
          <w:szCs w:val="19"/>
          <w:lang w:eastAsia="en-GB"/>
          <w14:ligatures w14:val="none"/>
        </w:rPr>
        <w:t>Scope 1 totals 11.2 tCO₂e, mainly from refrigerants. These were not captured in 2023</w:t>
      </w:r>
      <w:r>
        <w:rPr>
          <w:rFonts w:ascii="Calibri" w:eastAsia="Calibri" w:hAnsi="Calibri" w:cs="Calibri"/>
          <w:color w:val="595959" w:themeColor="text1" w:themeTint="A6"/>
          <w:kern w:val="0"/>
          <w:sz w:val="19"/>
          <w:szCs w:val="19"/>
          <w:lang w:eastAsia="en-GB"/>
          <w14:ligatures w14:val="none"/>
        </w:rPr>
        <w:t>,</w:t>
      </w:r>
      <w:r w:rsidRPr="004A6882">
        <w:rPr>
          <w:rFonts w:ascii="Calibri" w:eastAsia="Calibri" w:hAnsi="Calibri" w:cs="Calibri"/>
          <w:color w:val="595959" w:themeColor="text1" w:themeTint="A6"/>
          <w:kern w:val="0"/>
          <w:sz w:val="19"/>
          <w:szCs w:val="19"/>
          <w:lang w:eastAsia="en-GB"/>
          <w14:ligatures w14:val="none"/>
        </w:rPr>
        <w:t xml:space="preserve"> this is a reporting improvement, not a step change in operational emissions.</w:t>
      </w:r>
    </w:p>
    <w:p w14:paraId="4FADA5E7" w14:textId="2F0A5A9A" w:rsidR="004A6882" w:rsidRPr="004A6882" w:rsidRDefault="004A6882" w:rsidP="004A6882">
      <w:pPr>
        <w:numPr>
          <w:ilvl w:val="0"/>
          <w:numId w:val="1"/>
        </w:numPr>
        <w:spacing w:before="20" w:after="40" w:line="240" w:lineRule="auto"/>
        <w:rPr>
          <w:rFonts w:ascii="Times New Roman" w:eastAsia="Times New Roman" w:hAnsi="Times New Roman" w:cs="Times New Roman"/>
          <w:color w:val="595959" w:themeColor="text1" w:themeTint="A6"/>
          <w:kern w:val="0"/>
          <w:sz w:val="20"/>
          <w:szCs w:val="20"/>
          <w:lang w:eastAsia="en-GB"/>
          <w14:ligatures w14:val="none"/>
        </w:rPr>
      </w:pPr>
      <w:r w:rsidRPr="004A6882">
        <w:rPr>
          <w:rFonts w:ascii="Calibri" w:eastAsia="Calibri" w:hAnsi="Calibri" w:cs="Calibri"/>
          <w:b/>
          <w:bCs/>
          <w:color w:val="595959" w:themeColor="text1" w:themeTint="A6"/>
          <w:kern w:val="0"/>
          <w:sz w:val="19"/>
          <w:szCs w:val="19"/>
          <w:lang w:eastAsia="en-GB"/>
          <w14:ligatures w14:val="none"/>
        </w:rPr>
        <w:t>Scope 2 is not a decision driver</w:t>
      </w:r>
      <w:r>
        <w:rPr>
          <w:rFonts w:ascii="Calibri" w:eastAsia="Calibri" w:hAnsi="Calibri" w:cs="Calibri"/>
          <w:b/>
          <w:bCs/>
          <w:color w:val="595959" w:themeColor="text1" w:themeTint="A6"/>
          <w:kern w:val="0"/>
          <w:sz w:val="19"/>
          <w:szCs w:val="19"/>
          <w:lang w:eastAsia="en-GB"/>
          <w14:ligatures w14:val="none"/>
        </w:rPr>
        <w:t xml:space="preserve">: </w:t>
      </w:r>
      <w:r w:rsidRPr="004A6882">
        <w:rPr>
          <w:rFonts w:ascii="Calibri" w:eastAsia="Calibri" w:hAnsi="Calibri" w:cs="Calibri"/>
          <w:color w:val="595959" w:themeColor="text1" w:themeTint="A6"/>
          <w:kern w:val="0"/>
          <w:sz w:val="19"/>
          <w:szCs w:val="19"/>
          <w:lang w:eastAsia="en-GB"/>
          <w14:ligatures w14:val="none"/>
        </w:rPr>
        <w:t>Electricity accounts for less than 1% of total emissions and is not a material focus area.</w:t>
      </w:r>
    </w:p>
    <w:p w14:paraId="67E881BA" w14:textId="1F0339B6" w:rsidR="004A6882" w:rsidRPr="004A6882" w:rsidRDefault="004A6882" w:rsidP="004A6882">
      <w:pPr>
        <w:numPr>
          <w:ilvl w:val="0"/>
          <w:numId w:val="1"/>
        </w:numPr>
        <w:spacing w:before="20" w:after="40" w:line="240" w:lineRule="auto"/>
        <w:rPr>
          <w:rFonts w:ascii="Times New Roman" w:eastAsia="Times New Roman" w:hAnsi="Times New Roman" w:cs="Times New Roman"/>
          <w:color w:val="595959" w:themeColor="text1" w:themeTint="A6"/>
          <w:kern w:val="0"/>
          <w:sz w:val="20"/>
          <w:szCs w:val="20"/>
          <w:lang w:eastAsia="en-GB"/>
          <w14:ligatures w14:val="none"/>
        </w:rPr>
      </w:pPr>
      <w:r w:rsidRPr="004A6882">
        <w:rPr>
          <w:rFonts w:ascii="Calibri" w:eastAsia="Calibri" w:hAnsi="Calibri" w:cs="Calibri"/>
          <w:b/>
          <w:bCs/>
          <w:color w:val="595959" w:themeColor="text1" w:themeTint="A6"/>
          <w:kern w:val="0"/>
          <w:sz w:val="19"/>
          <w:szCs w:val="19"/>
          <w:lang w:eastAsia="en-GB"/>
          <w14:ligatures w14:val="none"/>
        </w:rPr>
        <w:t>The increase is concentrated, not across the board</w:t>
      </w:r>
      <w:r>
        <w:rPr>
          <w:rFonts w:ascii="Calibri" w:eastAsia="Calibri" w:hAnsi="Calibri" w:cs="Calibri"/>
          <w:b/>
          <w:bCs/>
          <w:color w:val="595959" w:themeColor="text1" w:themeTint="A6"/>
          <w:kern w:val="0"/>
          <w:sz w:val="19"/>
          <w:szCs w:val="19"/>
          <w:lang w:eastAsia="en-GB"/>
          <w14:ligatures w14:val="none"/>
        </w:rPr>
        <w:t>:</w:t>
      </w:r>
      <w:r w:rsidRPr="004A6882">
        <w:rPr>
          <w:rFonts w:ascii="Calibri" w:eastAsia="Calibri" w:hAnsi="Calibri" w:cs="Calibri"/>
          <w:color w:val="595959" w:themeColor="text1" w:themeTint="A6"/>
          <w:kern w:val="0"/>
          <w:sz w:val="19"/>
          <w:szCs w:val="19"/>
          <w:lang w:eastAsia="en-GB"/>
          <w14:ligatures w14:val="none"/>
        </w:rPr>
        <w:t xml:space="preserve"> The overall rise is driven by broader reporting coverage and growth in specific areas, particularly travel. It is not the result of widespread increases across all activities.</w:t>
      </w:r>
    </w:p>
    <w:p w14:paraId="5DC5B355" w14:textId="77777777" w:rsidR="004A6882" w:rsidRPr="004A6882" w:rsidRDefault="004A6882" w:rsidP="004A6882">
      <w:pPr>
        <w:spacing w:before="200" w:after="60" w:line="240" w:lineRule="auto"/>
        <w:rPr>
          <w:rFonts w:ascii="Times New Roman" w:eastAsia="Times New Roman" w:hAnsi="Times New Roman" w:cs="Times New Roman"/>
          <w:color w:val="595959" w:themeColor="text1" w:themeTint="A6"/>
          <w:kern w:val="0"/>
          <w:sz w:val="20"/>
          <w:szCs w:val="20"/>
          <w:lang w:eastAsia="en-GB"/>
          <w14:ligatures w14:val="none"/>
        </w:rPr>
      </w:pPr>
      <w:r w:rsidRPr="004A6882">
        <w:rPr>
          <w:rFonts w:ascii="Calibri" w:eastAsia="Calibri" w:hAnsi="Calibri" w:cs="Calibri"/>
          <w:b/>
          <w:bCs/>
          <w:color w:val="595959" w:themeColor="text1" w:themeTint="A6"/>
          <w:kern w:val="0"/>
          <w:sz w:val="21"/>
          <w:szCs w:val="21"/>
          <w:lang w:eastAsia="en-GB"/>
          <w14:ligatures w14:val="none"/>
        </w:rPr>
        <w:t>Areas of progress</w:t>
      </w:r>
    </w:p>
    <w:p w14:paraId="047D99E7" w14:textId="39F1C4FE" w:rsidR="004A6882" w:rsidRPr="004A6882" w:rsidRDefault="004A6882" w:rsidP="004A6882">
      <w:pPr>
        <w:numPr>
          <w:ilvl w:val="0"/>
          <w:numId w:val="1"/>
        </w:numPr>
        <w:spacing w:before="20" w:after="40" w:line="240" w:lineRule="auto"/>
        <w:rPr>
          <w:rFonts w:ascii="Times New Roman" w:eastAsia="Times New Roman" w:hAnsi="Times New Roman" w:cs="Times New Roman"/>
          <w:color w:val="595959" w:themeColor="text1" w:themeTint="A6"/>
          <w:kern w:val="0"/>
          <w:sz w:val="20"/>
          <w:szCs w:val="20"/>
          <w:lang w:eastAsia="en-GB"/>
          <w14:ligatures w14:val="none"/>
        </w:rPr>
      </w:pPr>
      <w:r>
        <w:rPr>
          <w:rFonts w:ascii="Calibri" w:eastAsia="Calibri" w:hAnsi="Calibri" w:cs="Calibri"/>
          <w:color w:val="595959" w:themeColor="text1" w:themeTint="A6"/>
          <w:kern w:val="0"/>
          <w:sz w:val="19"/>
          <w:szCs w:val="19"/>
          <w:lang w:eastAsia="en-GB"/>
          <w14:ligatures w14:val="none"/>
        </w:rPr>
        <w:t>R</w:t>
      </w:r>
      <w:r w:rsidRPr="004A6882">
        <w:rPr>
          <w:rFonts w:ascii="Calibri" w:eastAsia="Calibri" w:hAnsi="Calibri" w:cs="Calibri"/>
          <w:color w:val="595959" w:themeColor="text1" w:themeTint="A6"/>
          <w:kern w:val="0"/>
          <w:sz w:val="19"/>
          <w:szCs w:val="19"/>
          <w:lang w:eastAsia="en-GB"/>
          <w14:ligatures w14:val="none"/>
        </w:rPr>
        <w:t>educed business mileage</w:t>
      </w:r>
    </w:p>
    <w:p w14:paraId="6185D41C" w14:textId="44F56325" w:rsidR="004A6882" w:rsidRPr="004A6882" w:rsidRDefault="004A6882" w:rsidP="004A6882">
      <w:pPr>
        <w:numPr>
          <w:ilvl w:val="0"/>
          <w:numId w:val="1"/>
        </w:numPr>
        <w:spacing w:before="20" w:after="40" w:line="240" w:lineRule="auto"/>
        <w:rPr>
          <w:rFonts w:ascii="Times New Roman" w:eastAsia="Times New Roman" w:hAnsi="Times New Roman" w:cs="Times New Roman"/>
          <w:color w:val="595959" w:themeColor="text1" w:themeTint="A6"/>
          <w:kern w:val="0"/>
          <w:sz w:val="20"/>
          <w:szCs w:val="20"/>
          <w:lang w:eastAsia="en-GB"/>
          <w14:ligatures w14:val="none"/>
        </w:rPr>
      </w:pPr>
      <w:r>
        <w:rPr>
          <w:rFonts w:ascii="Calibri" w:eastAsia="Calibri" w:hAnsi="Calibri" w:cs="Calibri"/>
          <w:color w:val="595959" w:themeColor="text1" w:themeTint="A6"/>
          <w:kern w:val="0"/>
          <w:sz w:val="19"/>
          <w:szCs w:val="19"/>
          <w:lang w:eastAsia="en-GB"/>
          <w14:ligatures w14:val="none"/>
        </w:rPr>
        <w:t>L</w:t>
      </w:r>
      <w:r w:rsidRPr="004A6882">
        <w:rPr>
          <w:rFonts w:ascii="Calibri" w:eastAsia="Calibri" w:hAnsi="Calibri" w:cs="Calibri"/>
          <w:color w:val="595959" w:themeColor="text1" w:themeTint="A6"/>
          <w:kern w:val="0"/>
          <w:sz w:val="19"/>
          <w:szCs w:val="19"/>
          <w:lang w:eastAsia="en-GB"/>
          <w14:ligatures w14:val="none"/>
        </w:rPr>
        <w:t>ower IT hardware footprint</w:t>
      </w:r>
    </w:p>
    <w:p w14:paraId="662721EB" w14:textId="58521EA5" w:rsidR="004A6882" w:rsidRPr="004A6882" w:rsidRDefault="004A6882" w:rsidP="004A6882">
      <w:pPr>
        <w:numPr>
          <w:ilvl w:val="0"/>
          <w:numId w:val="1"/>
        </w:numPr>
        <w:spacing w:before="20" w:after="40" w:line="240" w:lineRule="auto"/>
        <w:rPr>
          <w:rFonts w:ascii="Times New Roman" w:eastAsia="Times New Roman" w:hAnsi="Times New Roman" w:cs="Times New Roman"/>
          <w:color w:val="595959" w:themeColor="text1" w:themeTint="A6"/>
          <w:kern w:val="0"/>
          <w:sz w:val="20"/>
          <w:szCs w:val="20"/>
          <w:lang w:eastAsia="en-GB"/>
          <w14:ligatures w14:val="none"/>
        </w:rPr>
      </w:pPr>
      <w:r>
        <w:rPr>
          <w:rFonts w:ascii="Calibri" w:eastAsia="Calibri" w:hAnsi="Calibri" w:cs="Calibri"/>
          <w:color w:val="595959" w:themeColor="text1" w:themeTint="A6"/>
          <w:kern w:val="0"/>
          <w:sz w:val="19"/>
          <w:szCs w:val="19"/>
          <w:lang w:eastAsia="en-GB"/>
          <w14:ligatures w14:val="none"/>
        </w:rPr>
        <w:t>I</w:t>
      </w:r>
      <w:r w:rsidRPr="004A6882">
        <w:rPr>
          <w:rFonts w:ascii="Calibri" w:eastAsia="Calibri" w:hAnsi="Calibri" w:cs="Calibri"/>
          <w:color w:val="595959" w:themeColor="text1" w:themeTint="A6"/>
          <w:kern w:val="0"/>
          <w:sz w:val="19"/>
          <w:szCs w:val="19"/>
          <w:lang w:eastAsia="en-GB"/>
          <w14:ligatures w14:val="none"/>
        </w:rPr>
        <w:t>mproved home working efficiency</w:t>
      </w:r>
    </w:p>
    <w:p w14:paraId="7BB1B08B" w14:textId="3943AC26" w:rsidR="004A6882" w:rsidRPr="00AE4E11" w:rsidRDefault="004A6882" w:rsidP="004A6882">
      <w:pPr>
        <w:numPr>
          <w:ilvl w:val="0"/>
          <w:numId w:val="1"/>
        </w:numPr>
        <w:spacing w:before="20" w:after="40" w:line="240" w:lineRule="auto"/>
        <w:rPr>
          <w:rFonts w:ascii="Times New Roman" w:eastAsia="Times New Roman" w:hAnsi="Times New Roman" w:cs="Times New Roman"/>
          <w:color w:val="595959" w:themeColor="text1" w:themeTint="A6"/>
          <w:kern w:val="0"/>
          <w:sz w:val="20"/>
          <w:szCs w:val="20"/>
          <w:lang w:eastAsia="en-GB"/>
          <w14:ligatures w14:val="none"/>
        </w:rPr>
      </w:pPr>
      <w:r>
        <w:rPr>
          <w:rFonts w:ascii="Calibri" w:eastAsia="Calibri" w:hAnsi="Calibri" w:cs="Calibri"/>
          <w:color w:val="595959" w:themeColor="text1" w:themeTint="A6"/>
          <w:kern w:val="0"/>
          <w:sz w:val="19"/>
          <w:szCs w:val="19"/>
          <w:lang w:eastAsia="en-GB"/>
          <w14:ligatures w14:val="none"/>
        </w:rPr>
        <w:lastRenderedPageBreak/>
        <w:t>S</w:t>
      </w:r>
      <w:r w:rsidRPr="004A6882">
        <w:rPr>
          <w:rFonts w:ascii="Calibri" w:eastAsia="Calibri" w:hAnsi="Calibri" w:cs="Calibri"/>
          <w:color w:val="595959" w:themeColor="text1" w:themeTint="A6"/>
          <w:kern w:val="0"/>
          <w:sz w:val="19"/>
          <w:szCs w:val="19"/>
          <w:lang w:eastAsia="en-GB"/>
          <w14:ligatures w14:val="none"/>
        </w:rPr>
        <w:t>tronger data quality and coverage overall</w:t>
      </w:r>
    </w:p>
    <w:p w14:paraId="20703E19" w14:textId="05C11B34" w:rsidR="002B17E7" w:rsidRPr="002B17E7" w:rsidRDefault="001373B5" w:rsidP="002B17E7">
      <w:pPr>
        <w:pBdr>
          <w:bottom w:val="single" w:sz="6" w:space="4" w:color="5CC796"/>
        </w:pBdr>
        <w:spacing w:before="280" w:after="100" w:line="240" w:lineRule="auto"/>
        <w:rPr>
          <w:rFonts w:ascii="Times New Roman" w:eastAsia="Times New Roman" w:hAnsi="Times New Roman" w:cs="Times New Roman"/>
          <w:kern w:val="0"/>
          <w:sz w:val="20"/>
          <w:szCs w:val="20"/>
          <w:lang w:eastAsia="en-GB"/>
          <w14:ligatures w14:val="none"/>
        </w:rPr>
      </w:pPr>
      <w:r>
        <w:rPr>
          <w:rFonts w:ascii="Calibri" w:eastAsia="Calibri" w:hAnsi="Calibri" w:cs="Calibri"/>
          <w:b/>
          <w:bCs/>
          <w:color w:val="3A8580"/>
          <w:kern w:val="0"/>
          <w:sz w:val="26"/>
          <w:szCs w:val="26"/>
          <w:lang w:eastAsia="en-GB"/>
          <w14:ligatures w14:val="none"/>
        </w:rPr>
        <w:t>2</w:t>
      </w:r>
      <w:r w:rsidR="002B17E7" w:rsidRPr="002B17E7">
        <w:rPr>
          <w:rFonts w:ascii="Calibri" w:eastAsia="Calibri" w:hAnsi="Calibri" w:cs="Calibri"/>
          <w:b/>
          <w:bCs/>
          <w:color w:val="3A8580"/>
          <w:kern w:val="0"/>
          <w:sz w:val="26"/>
          <w:szCs w:val="26"/>
          <w:lang w:eastAsia="en-GB"/>
          <w14:ligatures w14:val="none"/>
        </w:rPr>
        <w:t>. Year</w:t>
      </w:r>
      <w:r w:rsidR="002B17E7">
        <w:rPr>
          <w:rFonts w:ascii="Calibri" w:eastAsia="Calibri" w:hAnsi="Calibri" w:cs="Calibri"/>
          <w:b/>
          <w:bCs/>
          <w:color w:val="3A8580"/>
          <w:kern w:val="0"/>
          <w:sz w:val="26"/>
          <w:szCs w:val="26"/>
          <w:lang w:eastAsia="en-GB"/>
          <w14:ligatures w14:val="none"/>
        </w:rPr>
        <w:t xml:space="preserve"> o</w:t>
      </w:r>
      <w:r w:rsidR="002B17E7" w:rsidRPr="002B17E7">
        <w:rPr>
          <w:rFonts w:ascii="Calibri" w:eastAsia="Calibri" w:hAnsi="Calibri" w:cs="Calibri"/>
          <w:b/>
          <w:bCs/>
          <w:color w:val="3A8580"/>
          <w:kern w:val="0"/>
          <w:sz w:val="26"/>
          <w:szCs w:val="26"/>
          <w:lang w:eastAsia="en-GB"/>
          <w14:ligatures w14:val="none"/>
        </w:rPr>
        <w:t>n</w:t>
      </w:r>
      <w:r w:rsidR="002B17E7">
        <w:rPr>
          <w:rFonts w:ascii="Calibri" w:eastAsia="Calibri" w:hAnsi="Calibri" w:cs="Calibri"/>
          <w:b/>
          <w:bCs/>
          <w:color w:val="3A8580"/>
          <w:kern w:val="0"/>
          <w:sz w:val="26"/>
          <w:szCs w:val="26"/>
          <w:lang w:eastAsia="en-GB"/>
          <w14:ligatures w14:val="none"/>
        </w:rPr>
        <w:t xml:space="preserve"> </w:t>
      </w:r>
      <w:r w:rsidR="00742C94">
        <w:rPr>
          <w:rFonts w:ascii="Calibri" w:eastAsia="Calibri" w:hAnsi="Calibri" w:cs="Calibri"/>
          <w:b/>
          <w:bCs/>
          <w:color w:val="3A8580"/>
          <w:kern w:val="0"/>
          <w:sz w:val="26"/>
          <w:szCs w:val="26"/>
          <w:lang w:eastAsia="en-GB"/>
          <w14:ligatures w14:val="none"/>
        </w:rPr>
        <w:t>y</w:t>
      </w:r>
      <w:r w:rsidR="002B17E7" w:rsidRPr="002B17E7">
        <w:rPr>
          <w:rFonts w:ascii="Calibri" w:eastAsia="Calibri" w:hAnsi="Calibri" w:cs="Calibri"/>
          <w:b/>
          <w:bCs/>
          <w:color w:val="3A8580"/>
          <w:kern w:val="0"/>
          <w:sz w:val="26"/>
          <w:szCs w:val="26"/>
          <w:lang w:eastAsia="en-GB"/>
          <w14:ligatures w14:val="none"/>
        </w:rPr>
        <w:t xml:space="preserve">ear </w:t>
      </w:r>
      <w:r w:rsidR="00742C94">
        <w:rPr>
          <w:rFonts w:ascii="Calibri" w:eastAsia="Calibri" w:hAnsi="Calibri" w:cs="Calibri"/>
          <w:b/>
          <w:bCs/>
          <w:color w:val="3A8580"/>
          <w:kern w:val="0"/>
          <w:sz w:val="26"/>
          <w:szCs w:val="26"/>
          <w:lang w:eastAsia="en-GB"/>
          <w14:ligatures w14:val="none"/>
        </w:rPr>
        <w:t>c</w:t>
      </w:r>
      <w:r w:rsidR="002B17E7" w:rsidRPr="002B17E7">
        <w:rPr>
          <w:rFonts w:ascii="Calibri" w:eastAsia="Calibri" w:hAnsi="Calibri" w:cs="Calibri"/>
          <w:b/>
          <w:bCs/>
          <w:color w:val="3A8580"/>
          <w:kern w:val="0"/>
          <w:sz w:val="26"/>
          <w:szCs w:val="26"/>
          <w:lang w:eastAsia="en-GB"/>
          <w14:ligatures w14:val="none"/>
        </w:rPr>
        <w:t>omparison: 2023 vs 2024</w:t>
      </w:r>
    </w:p>
    <w:p w14:paraId="0D0B17A8" w14:textId="77777777" w:rsidR="002B17E7" w:rsidRPr="002B17E7" w:rsidRDefault="002B17E7" w:rsidP="002B17E7">
      <w:pPr>
        <w:spacing w:after="80" w:line="240" w:lineRule="auto"/>
        <w:rPr>
          <w:rFonts w:ascii="Times New Roman" w:eastAsia="Times New Roman" w:hAnsi="Times New Roman" w:cs="Times New Roman"/>
          <w:color w:val="595959" w:themeColor="text1" w:themeTint="A6"/>
          <w:kern w:val="0"/>
          <w:sz w:val="20"/>
          <w:szCs w:val="20"/>
          <w:lang w:eastAsia="en-GB"/>
          <w14:ligatures w14:val="none"/>
        </w:rPr>
      </w:pPr>
      <w:r w:rsidRPr="002B17E7">
        <w:rPr>
          <w:rFonts w:ascii="Calibri" w:eastAsia="Calibri" w:hAnsi="Calibri" w:cs="Calibri"/>
          <w:color w:val="595959" w:themeColor="text1" w:themeTint="A6"/>
          <w:kern w:val="0"/>
          <w:sz w:val="19"/>
          <w:szCs w:val="19"/>
          <w:lang w:eastAsia="en-GB"/>
          <w14:ligatures w14:val="none"/>
        </w:rPr>
        <w:t>2023 is the base year at 405.7 tCO₂e. The 2024 inventory has a materially broader boundary. Comparisons should be interpreted with caution due to changes in boundary and data completeness.</w:t>
      </w:r>
    </w:p>
    <w:p w14:paraId="7D9741F3" w14:textId="77777777" w:rsidR="002B17E7" w:rsidRPr="002B17E7" w:rsidRDefault="002B17E7" w:rsidP="002B17E7">
      <w:pPr>
        <w:spacing w:after="60" w:line="240" w:lineRule="auto"/>
        <w:rPr>
          <w:rFonts w:ascii="Times New Roman" w:eastAsia="Times New Roman" w:hAnsi="Times New Roman" w:cs="Times New Roman"/>
          <w:color w:val="595959" w:themeColor="text1" w:themeTint="A6"/>
          <w:kern w:val="0"/>
          <w:sz w:val="20"/>
          <w:szCs w:val="20"/>
          <w:lang w:eastAsia="en-GB"/>
          <w14:ligatures w14:val="none"/>
        </w:rPr>
      </w:pPr>
    </w:p>
    <w:tbl>
      <w:tblPr>
        <w:tblW w:w="84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000"/>
        <w:gridCol w:w="1000"/>
        <w:gridCol w:w="1000"/>
        <w:gridCol w:w="3426"/>
      </w:tblGrid>
      <w:tr w:rsidR="002B17E7" w:rsidRPr="002B17E7" w14:paraId="2B74053A" w14:textId="77777777" w:rsidTr="00FE02F9">
        <w:trPr>
          <w:tblHeader/>
        </w:trPr>
        <w:tc>
          <w:tcPr>
            <w:tcW w:w="2000"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2EC9F0C7"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b/>
                <w:bCs/>
                <w:color w:val="FFFFFF"/>
                <w:kern w:val="0"/>
                <w:sz w:val="17"/>
                <w:szCs w:val="17"/>
                <w:lang w:eastAsia="en-GB"/>
                <w14:ligatures w14:val="none"/>
              </w:rPr>
              <w:t>Category</w:t>
            </w:r>
          </w:p>
        </w:tc>
        <w:tc>
          <w:tcPr>
            <w:tcW w:w="1000"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1426D28B"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b/>
                <w:bCs/>
                <w:color w:val="FFFFFF"/>
                <w:kern w:val="0"/>
                <w:sz w:val="17"/>
                <w:szCs w:val="17"/>
                <w:lang w:eastAsia="en-GB"/>
                <w14:ligatures w14:val="none"/>
              </w:rPr>
              <w:t>2023</w:t>
            </w:r>
          </w:p>
        </w:tc>
        <w:tc>
          <w:tcPr>
            <w:tcW w:w="1000"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3067E694"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b/>
                <w:bCs/>
                <w:color w:val="FFFFFF"/>
                <w:kern w:val="0"/>
                <w:sz w:val="17"/>
                <w:szCs w:val="17"/>
                <w:lang w:eastAsia="en-GB"/>
                <w14:ligatures w14:val="none"/>
              </w:rPr>
              <w:t>2024</w:t>
            </w:r>
          </w:p>
        </w:tc>
        <w:tc>
          <w:tcPr>
            <w:tcW w:w="1000"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1D058B91"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b/>
                <w:bCs/>
                <w:color w:val="FFFFFF"/>
                <w:kern w:val="0"/>
                <w:sz w:val="17"/>
                <w:szCs w:val="17"/>
                <w:lang w:eastAsia="en-GB"/>
                <w14:ligatures w14:val="none"/>
              </w:rPr>
              <w:t>Change</w:t>
            </w:r>
          </w:p>
        </w:tc>
        <w:tc>
          <w:tcPr>
            <w:tcW w:w="3426"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78C7FE4F"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b/>
                <w:bCs/>
                <w:color w:val="FFFFFF"/>
                <w:kern w:val="0"/>
                <w:sz w:val="17"/>
                <w:szCs w:val="17"/>
                <w:lang w:eastAsia="en-GB"/>
                <w14:ligatures w14:val="none"/>
              </w:rPr>
              <w:t>Note</w:t>
            </w:r>
          </w:p>
        </w:tc>
      </w:tr>
      <w:tr w:rsidR="002B17E7" w:rsidRPr="002B17E7" w14:paraId="34719CE7" w14:textId="77777777" w:rsidTr="00FE02F9">
        <w:tc>
          <w:tcPr>
            <w:tcW w:w="2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1CF94489"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Flights</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21C6F3AB"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122.90</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687EADED"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168.69</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5EE34FE3"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+37%</w:t>
            </w:r>
          </w:p>
        </w:tc>
        <w:tc>
          <w:tcPr>
            <w:tcW w:w="3426"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517C9BCB"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Genuine growth in international activity</w:t>
            </w:r>
          </w:p>
        </w:tc>
      </w:tr>
      <w:tr w:rsidR="002B17E7" w:rsidRPr="002B17E7" w14:paraId="19D82615" w14:textId="77777777" w:rsidTr="00FE02F9">
        <w:tc>
          <w:tcPr>
            <w:tcW w:w="2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059D21D0"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Hotels</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7826DE82"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13.27</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0633190A"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33.25</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71545931"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+151%</w:t>
            </w:r>
          </w:p>
        </w:tc>
        <w:tc>
          <w:tcPr>
            <w:tcW w:w="3426"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4BEE8E5B"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4 data sources vs 1 in 2023</w:t>
            </w:r>
          </w:p>
        </w:tc>
      </w:tr>
      <w:tr w:rsidR="002B17E7" w:rsidRPr="002B17E7" w14:paraId="6F85E83F" w14:textId="77777777" w:rsidTr="00FE02F9">
        <w:tc>
          <w:tcPr>
            <w:tcW w:w="2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1439B21F"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Rail</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04731579"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1.42</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4E0B7E00"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0.64</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29EDA4F0"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−56%</w:t>
            </w:r>
          </w:p>
        </w:tc>
        <w:tc>
          <w:tcPr>
            <w:tcW w:w="3426"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1CDD43FC"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p>
        </w:tc>
      </w:tr>
      <w:tr w:rsidR="002B17E7" w:rsidRPr="002B17E7" w14:paraId="62120D18" w14:textId="77777777" w:rsidTr="00FE02F9">
        <w:tc>
          <w:tcPr>
            <w:tcW w:w="2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7F2BA095"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Car mileage</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47BC8351"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17.64</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260698C3"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8.60</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661F3E9D"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−51%</w:t>
            </w:r>
          </w:p>
        </w:tc>
        <w:tc>
          <w:tcPr>
            <w:tcW w:w="3426"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57B1FBB4"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Genuine reduction confirmed</w:t>
            </w:r>
          </w:p>
        </w:tc>
      </w:tr>
      <w:tr w:rsidR="002B17E7" w:rsidRPr="002B17E7" w14:paraId="44CD0667" w14:textId="77777777" w:rsidTr="00FE02F9">
        <w:tc>
          <w:tcPr>
            <w:tcW w:w="2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698D305A"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Taxi &amp; Uber</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6884D658"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4B1FCC27"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2.11</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1DE7DA5F"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NEW</w:t>
            </w:r>
          </w:p>
        </w:tc>
        <w:tc>
          <w:tcPr>
            <w:tcW w:w="3426"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62B13F0F"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Separately captured in 2024</w:t>
            </w:r>
          </w:p>
        </w:tc>
      </w:tr>
      <w:tr w:rsidR="002B17E7" w:rsidRPr="002B17E7" w14:paraId="633CE010" w14:textId="77777777" w:rsidTr="00FE02F9">
        <w:tc>
          <w:tcPr>
            <w:tcW w:w="2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087B8319"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Car hire</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05611C38"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7984446A"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0.10</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62419FED"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NEW</w:t>
            </w:r>
          </w:p>
        </w:tc>
        <w:tc>
          <w:tcPr>
            <w:tcW w:w="3426"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0AA12609"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p>
        </w:tc>
      </w:tr>
      <w:tr w:rsidR="002B17E7" w:rsidRPr="002B17E7" w14:paraId="4A819F9B" w14:textId="77777777" w:rsidTr="00FE02F9">
        <w:tc>
          <w:tcPr>
            <w:tcW w:w="2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316CB9E1"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Home working</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3323AE14"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147.38</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7AD9F7B9"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95.50</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170178D5"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−35%</w:t>
            </w:r>
          </w:p>
        </w:tc>
        <w:tc>
          <w:tcPr>
            <w:tcW w:w="3426"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2E854A56"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Lower per-person + FTE correction</w:t>
            </w:r>
          </w:p>
        </w:tc>
      </w:tr>
      <w:tr w:rsidR="002B17E7" w:rsidRPr="002B17E7" w14:paraId="0336E262" w14:textId="77777777" w:rsidTr="00FE02F9">
        <w:tc>
          <w:tcPr>
            <w:tcW w:w="2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69D4D965"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IT software</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25A4DA99"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44.82</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4062F06E"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67.74</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2EAE856D"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+51%</w:t>
            </w:r>
          </w:p>
        </w:tc>
        <w:tc>
          <w:tcPr>
            <w:tcW w:w="3426"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78417BCA"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Business growth, cloud spend</w:t>
            </w:r>
          </w:p>
        </w:tc>
      </w:tr>
      <w:tr w:rsidR="002B17E7" w:rsidRPr="002B17E7" w14:paraId="5FF6E3D0" w14:textId="77777777" w:rsidTr="00FE02F9">
        <w:tc>
          <w:tcPr>
            <w:tcW w:w="2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6B976F96"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IT hardware</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2BA0D138"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51.00</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53872856"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36.34</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032340AA"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−29%</w:t>
            </w:r>
          </w:p>
        </w:tc>
        <w:tc>
          <w:tcPr>
            <w:tcW w:w="3426"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7A746FED"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Lower purchasing cycle</w:t>
            </w:r>
          </w:p>
        </w:tc>
      </w:tr>
      <w:tr w:rsidR="002B17E7" w:rsidRPr="002B17E7" w14:paraId="39E4CFE9" w14:textId="77777777" w:rsidTr="00FE02F9">
        <w:tc>
          <w:tcPr>
            <w:tcW w:w="2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1D8E9821"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Courier &amp; postage</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026EDD3E"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722A504A"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0.93</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5C570CA3"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NEW</w:t>
            </w:r>
          </w:p>
        </w:tc>
        <w:tc>
          <w:tcPr>
            <w:tcW w:w="3426"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128CAD66"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p>
        </w:tc>
      </w:tr>
      <w:tr w:rsidR="002B17E7" w:rsidRPr="002B17E7" w14:paraId="013E16F2" w14:textId="77777777" w:rsidTr="00FE02F9">
        <w:tc>
          <w:tcPr>
            <w:tcW w:w="2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1A08FDC8"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Marketing materials</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65FC96DA"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2634280D"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2.41</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39F1420E"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NEW</w:t>
            </w:r>
          </w:p>
        </w:tc>
        <w:tc>
          <w:tcPr>
            <w:tcW w:w="3426"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777FE9ED"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p>
        </w:tc>
      </w:tr>
      <w:tr w:rsidR="002B17E7" w:rsidRPr="002B17E7" w14:paraId="388E038B" w14:textId="77777777" w:rsidTr="00FE02F9">
        <w:tc>
          <w:tcPr>
            <w:tcW w:w="2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4603007B"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Office electricity</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7C363BDC"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2.32</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47A34FAC"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2.67</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5F3450ED"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+15%</w:t>
            </w:r>
          </w:p>
        </w:tc>
        <w:tc>
          <w:tcPr>
            <w:tcW w:w="3426"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75116CF6"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Australia captured separately</w:t>
            </w:r>
          </w:p>
        </w:tc>
      </w:tr>
      <w:tr w:rsidR="002B17E7" w:rsidRPr="002B17E7" w14:paraId="242C26E4" w14:textId="77777777" w:rsidTr="00FE02F9">
        <w:tc>
          <w:tcPr>
            <w:tcW w:w="2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3B2AADCF"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Office gas (S1)</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6F5AAE85"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04E619BC"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0.45</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0A75E6B1"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NEW</w:t>
            </w:r>
          </w:p>
        </w:tc>
        <w:tc>
          <w:tcPr>
            <w:tcW w:w="3426"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681FB9EA"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New Scope 1 source</w:t>
            </w:r>
          </w:p>
        </w:tc>
      </w:tr>
      <w:tr w:rsidR="002B17E7" w:rsidRPr="002B17E7" w14:paraId="375E02F5" w14:textId="77777777" w:rsidTr="00FE02F9">
        <w:tc>
          <w:tcPr>
            <w:tcW w:w="2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4CDCCD59"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Refrigerants (S1)</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4DBEA4F9"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25CBD5E6"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10.77</w:t>
            </w:r>
          </w:p>
        </w:tc>
        <w:tc>
          <w:tcPr>
            <w:tcW w:w="10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17D9B28C"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NEW</w:t>
            </w:r>
          </w:p>
        </w:tc>
        <w:tc>
          <w:tcPr>
            <w:tcW w:w="3426"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15A35E1C"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R410A, Australia office</w:t>
            </w:r>
          </w:p>
        </w:tc>
      </w:tr>
      <w:tr w:rsidR="002B17E7" w:rsidRPr="002B17E7" w14:paraId="0D4FF98B" w14:textId="77777777" w:rsidTr="00FE02F9">
        <w:tc>
          <w:tcPr>
            <w:tcW w:w="2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2CA43FFB"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Waste</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343744E5"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1.49</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475ACE52"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0.09</w:t>
            </w:r>
          </w:p>
        </w:tc>
        <w:tc>
          <w:tcPr>
            <w:tcW w:w="10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01AA046C"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−94%</w:t>
            </w:r>
          </w:p>
        </w:tc>
        <w:tc>
          <w:tcPr>
            <w:tcW w:w="3426"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72785489"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color w:val="333333"/>
                <w:kern w:val="0"/>
                <w:sz w:val="17"/>
                <w:szCs w:val="17"/>
                <w:lang w:eastAsia="en-GB"/>
                <w14:ligatures w14:val="none"/>
              </w:rPr>
              <w:t>Primarily reflects improved data accuracy and changes in data availability, not a confirmed operational reduction</w:t>
            </w:r>
          </w:p>
        </w:tc>
      </w:tr>
      <w:tr w:rsidR="002B17E7" w:rsidRPr="002B17E7" w14:paraId="36B56011" w14:textId="77777777" w:rsidTr="00FE02F9">
        <w:tc>
          <w:tcPr>
            <w:tcW w:w="2000"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50250C8E"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b/>
                <w:bCs/>
                <w:color w:val="FFFFFF"/>
                <w:kern w:val="0"/>
                <w:sz w:val="17"/>
                <w:szCs w:val="17"/>
                <w:lang w:eastAsia="en-GB"/>
                <w14:ligatures w14:val="none"/>
              </w:rPr>
              <w:t>TOTAL</w:t>
            </w:r>
          </w:p>
        </w:tc>
        <w:tc>
          <w:tcPr>
            <w:tcW w:w="1000"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385F933B"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b/>
                <w:bCs/>
                <w:color w:val="FFFFFF"/>
                <w:kern w:val="0"/>
                <w:sz w:val="17"/>
                <w:szCs w:val="17"/>
                <w:lang w:eastAsia="en-GB"/>
                <w14:ligatures w14:val="none"/>
              </w:rPr>
              <w:t>405.7</w:t>
            </w:r>
          </w:p>
        </w:tc>
        <w:tc>
          <w:tcPr>
            <w:tcW w:w="1000"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45A00AA3"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b/>
                <w:bCs/>
                <w:color w:val="FFFFFF"/>
                <w:kern w:val="0"/>
                <w:sz w:val="17"/>
                <w:szCs w:val="17"/>
                <w:lang w:eastAsia="en-GB"/>
                <w14:ligatures w14:val="none"/>
              </w:rPr>
              <w:t>431.26</w:t>
            </w:r>
          </w:p>
        </w:tc>
        <w:tc>
          <w:tcPr>
            <w:tcW w:w="1000"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27C4DEA4"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b/>
                <w:bCs/>
                <w:color w:val="FFFFFF"/>
                <w:kern w:val="0"/>
                <w:sz w:val="17"/>
                <w:szCs w:val="17"/>
                <w:lang w:eastAsia="en-GB"/>
                <w14:ligatures w14:val="none"/>
              </w:rPr>
              <w:t>+6.3%</w:t>
            </w:r>
          </w:p>
        </w:tc>
        <w:tc>
          <w:tcPr>
            <w:tcW w:w="3426"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469E01BC" w14:textId="77777777" w:rsidR="002B17E7" w:rsidRPr="002B17E7" w:rsidRDefault="002B17E7" w:rsidP="002B17E7">
            <w:pPr>
              <w:spacing w:before="50" w:after="50" w:line="240" w:lineRule="auto"/>
              <w:rPr>
                <w:rFonts w:ascii="Times New Roman" w:eastAsia="Times New Roman" w:hAnsi="Times New Roman" w:cs="Times New Roman"/>
                <w:kern w:val="0"/>
                <w:sz w:val="20"/>
                <w:szCs w:val="20"/>
                <w:lang w:eastAsia="en-GB"/>
                <w14:ligatures w14:val="none"/>
              </w:rPr>
            </w:pPr>
            <w:r w:rsidRPr="002B17E7">
              <w:rPr>
                <w:rFonts w:ascii="Calibri" w:eastAsia="Calibri" w:hAnsi="Calibri" w:cs="Calibri"/>
                <w:b/>
                <w:bCs/>
                <w:color w:val="FFFFFF"/>
                <w:kern w:val="0"/>
                <w:sz w:val="17"/>
                <w:szCs w:val="17"/>
                <w:lang w:eastAsia="en-GB"/>
                <w14:ligatures w14:val="none"/>
              </w:rPr>
              <w:t>+2.8% like-for-like (boundary-adjusted)</w:t>
            </w:r>
          </w:p>
        </w:tc>
      </w:tr>
    </w:tbl>
    <w:p w14:paraId="78F51CE7" w14:textId="7D5F2FF4" w:rsidR="00C86B5D" w:rsidRPr="00C86B5D" w:rsidRDefault="004F554E" w:rsidP="00A226A8">
      <w:pPr>
        <w:pBdr>
          <w:bottom w:val="single" w:sz="6" w:space="4" w:color="5CC796"/>
        </w:pBdr>
        <w:spacing w:before="280" w:after="100" w:line="240" w:lineRule="auto"/>
        <w:rPr>
          <w:rFonts w:ascii="Times New Roman" w:eastAsia="Times New Roman" w:hAnsi="Times New Roman" w:cs="Times New Roman"/>
          <w:kern w:val="0"/>
          <w:sz w:val="20"/>
          <w:szCs w:val="20"/>
          <w:lang w:eastAsia="en-GB"/>
          <w14:ligatures w14:val="none"/>
        </w:rPr>
      </w:pPr>
      <w:r>
        <w:rPr>
          <w:rFonts w:ascii="Calibri" w:eastAsia="Calibri" w:hAnsi="Calibri" w:cs="Calibri"/>
          <w:b/>
          <w:bCs/>
          <w:color w:val="3A8580"/>
          <w:kern w:val="0"/>
          <w:sz w:val="26"/>
          <w:szCs w:val="26"/>
          <w:lang w:eastAsia="en-GB"/>
          <w14:ligatures w14:val="none"/>
        </w:rPr>
        <w:t>3</w:t>
      </w:r>
      <w:r w:rsidR="00C86B5D" w:rsidRPr="00C86B5D">
        <w:rPr>
          <w:rFonts w:ascii="Calibri" w:eastAsia="Calibri" w:hAnsi="Calibri" w:cs="Calibri"/>
          <w:b/>
          <w:bCs/>
          <w:color w:val="3A8580"/>
          <w:kern w:val="0"/>
          <w:sz w:val="26"/>
          <w:szCs w:val="26"/>
          <w:lang w:eastAsia="en-GB"/>
          <w14:ligatures w14:val="none"/>
        </w:rPr>
        <w:t xml:space="preserve">. Data </w:t>
      </w:r>
      <w:r w:rsidR="00742C94">
        <w:rPr>
          <w:rFonts w:ascii="Calibri" w:eastAsia="Calibri" w:hAnsi="Calibri" w:cs="Calibri"/>
          <w:b/>
          <w:bCs/>
          <w:color w:val="3A8580"/>
          <w:kern w:val="0"/>
          <w:sz w:val="26"/>
          <w:szCs w:val="26"/>
          <w:lang w:eastAsia="en-GB"/>
          <w14:ligatures w14:val="none"/>
        </w:rPr>
        <w:t>q</w:t>
      </w:r>
      <w:r w:rsidR="00C21122">
        <w:rPr>
          <w:rFonts w:ascii="Calibri" w:eastAsia="Calibri" w:hAnsi="Calibri" w:cs="Calibri"/>
          <w:b/>
          <w:bCs/>
          <w:color w:val="3A8580"/>
          <w:kern w:val="0"/>
          <w:sz w:val="26"/>
          <w:szCs w:val="26"/>
          <w:lang w:eastAsia="en-GB"/>
          <w14:ligatures w14:val="none"/>
        </w:rPr>
        <w:t>u</w:t>
      </w:r>
      <w:r w:rsidR="00C86B5D" w:rsidRPr="00C86B5D">
        <w:rPr>
          <w:rFonts w:ascii="Calibri" w:eastAsia="Calibri" w:hAnsi="Calibri" w:cs="Calibri"/>
          <w:b/>
          <w:bCs/>
          <w:color w:val="3A8580"/>
          <w:kern w:val="0"/>
          <w:sz w:val="26"/>
          <w:szCs w:val="26"/>
          <w:lang w:eastAsia="en-GB"/>
          <w14:ligatures w14:val="none"/>
        </w:rPr>
        <w:t xml:space="preserve">ality </w:t>
      </w:r>
      <w:r w:rsidR="00742C94">
        <w:rPr>
          <w:rFonts w:ascii="Calibri" w:eastAsia="Calibri" w:hAnsi="Calibri" w:cs="Calibri"/>
          <w:b/>
          <w:bCs/>
          <w:color w:val="3A8580"/>
          <w:kern w:val="0"/>
          <w:sz w:val="26"/>
          <w:szCs w:val="26"/>
          <w:lang w:eastAsia="en-GB"/>
          <w14:ligatures w14:val="none"/>
        </w:rPr>
        <w:t>and m</w:t>
      </w:r>
      <w:r w:rsidR="00C86B5D" w:rsidRPr="00C86B5D">
        <w:rPr>
          <w:rFonts w:ascii="Calibri" w:eastAsia="Calibri" w:hAnsi="Calibri" w:cs="Calibri"/>
          <w:b/>
          <w:bCs/>
          <w:color w:val="3A8580"/>
          <w:kern w:val="0"/>
          <w:sz w:val="26"/>
          <w:szCs w:val="26"/>
          <w:lang w:eastAsia="en-GB"/>
          <w14:ligatures w14:val="none"/>
        </w:rPr>
        <w:t>ethodology</w:t>
      </w:r>
    </w:p>
    <w:p w14:paraId="6E62C027" w14:textId="77777777" w:rsidR="00C86B5D" w:rsidRPr="00C86B5D" w:rsidRDefault="00C86B5D" w:rsidP="00C86B5D">
      <w:pPr>
        <w:spacing w:after="80" w:line="240" w:lineRule="auto"/>
        <w:rPr>
          <w:rFonts w:ascii="Times New Roman" w:eastAsia="Times New Roman" w:hAnsi="Times New Roman" w:cs="Times New Roman"/>
          <w:color w:val="595959" w:themeColor="text1" w:themeTint="A6"/>
          <w:kern w:val="0"/>
          <w:sz w:val="20"/>
          <w:szCs w:val="20"/>
          <w:lang w:eastAsia="en-GB"/>
          <w14:ligatures w14:val="none"/>
        </w:rPr>
      </w:pPr>
      <w:r w:rsidRPr="00C86B5D">
        <w:rPr>
          <w:rFonts w:ascii="Calibri" w:eastAsia="Calibri" w:hAnsi="Calibri" w:cs="Calibri"/>
          <w:color w:val="595959" w:themeColor="text1" w:themeTint="A6"/>
          <w:kern w:val="0"/>
          <w:sz w:val="19"/>
          <w:szCs w:val="19"/>
          <w:lang w:eastAsia="en-GB"/>
          <w14:ligatures w14:val="none"/>
        </w:rPr>
        <w:t>This inventory has been prepared in accordance with the GHG Protocol Corporate Accounting and Reporting Standard (2004) and Corporate Value Chain (Scope 3) Standard (2011). The carbon accounting platform is Carbon+Alt+Delete, verified annually for GHG Protocol and ISO 14064-1 compliance.</w:t>
      </w:r>
    </w:p>
    <w:p w14:paraId="5D728A48" w14:textId="77777777" w:rsidR="00C86B5D" w:rsidRPr="00C86B5D" w:rsidRDefault="00C86B5D" w:rsidP="00C86B5D">
      <w:pPr>
        <w:spacing w:after="60" w:line="240" w:lineRule="auto"/>
        <w:rPr>
          <w:rFonts w:ascii="Times New Roman" w:eastAsia="Times New Roman" w:hAnsi="Times New Roman" w:cs="Times New Roman"/>
          <w:color w:val="595959" w:themeColor="text1" w:themeTint="A6"/>
          <w:kern w:val="0"/>
          <w:sz w:val="20"/>
          <w:szCs w:val="20"/>
          <w:lang w:eastAsia="en-GB"/>
          <w14:ligatures w14:val="none"/>
        </w:rPr>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C86B5D" w:rsidRPr="00C86B5D" w14:paraId="3CFCF13A" w14:textId="77777777" w:rsidTr="00FE02F9">
        <w:trPr>
          <w:tblHeader/>
        </w:trPr>
        <w:tc>
          <w:tcPr>
            <w:tcW w:w="2200"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0E2FDE93" w14:textId="77777777" w:rsidR="00C86B5D" w:rsidRPr="00C86B5D" w:rsidRDefault="00C86B5D" w:rsidP="00C86B5D">
            <w:pPr>
              <w:spacing w:before="50" w:after="50" w:line="240" w:lineRule="auto"/>
              <w:rPr>
                <w:rFonts w:ascii="Times New Roman" w:eastAsia="Times New Roman" w:hAnsi="Times New Roman" w:cs="Times New Roman"/>
                <w:kern w:val="0"/>
                <w:sz w:val="20"/>
                <w:szCs w:val="20"/>
                <w:lang w:eastAsia="en-GB"/>
                <w14:ligatures w14:val="none"/>
              </w:rPr>
            </w:pPr>
            <w:r w:rsidRPr="00C86B5D">
              <w:rPr>
                <w:rFonts w:ascii="Calibri" w:eastAsia="Calibri" w:hAnsi="Calibri" w:cs="Calibri"/>
                <w:b/>
                <w:bCs/>
                <w:color w:val="FFFFFF"/>
                <w:kern w:val="0"/>
                <w:sz w:val="17"/>
                <w:szCs w:val="17"/>
                <w:lang w:eastAsia="en-GB"/>
                <w14:ligatures w14:val="none"/>
              </w:rPr>
              <w:t>Item</w:t>
            </w:r>
          </w:p>
        </w:tc>
        <w:tc>
          <w:tcPr>
            <w:tcW w:w="6826" w:type="dxa"/>
            <w:tcBorders>
              <w:top w:val="single" w:sz="2" w:space="0" w:color="E8E8E8"/>
              <w:left w:val="single" w:sz="2" w:space="0" w:color="E8E8E8"/>
              <w:bottom w:val="single" w:sz="2" w:space="0" w:color="E8E8E8"/>
              <w:right w:val="single" w:sz="2" w:space="0" w:color="E8E8E8"/>
            </w:tcBorders>
            <w:shd w:val="clear" w:color="auto" w:fill="3A8580"/>
            <w:tcMar>
              <w:top w:w="60" w:type="dxa"/>
              <w:left w:w="100" w:type="dxa"/>
              <w:bottom w:w="60" w:type="dxa"/>
              <w:right w:w="100" w:type="dxa"/>
            </w:tcMar>
          </w:tcPr>
          <w:p w14:paraId="5D7A6EE3" w14:textId="77777777" w:rsidR="00C86B5D" w:rsidRPr="00C86B5D" w:rsidRDefault="00C86B5D" w:rsidP="00C86B5D">
            <w:pPr>
              <w:spacing w:before="50" w:after="50" w:line="240" w:lineRule="auto"/>
              <w:rPr>
                <w:rFonts w:ascii="Times New Roman" w:eastAsia="Times New Roman" w:hAnsi="Times New Roman" w:cs="Times New Roman"/>
                <w:kern w:val="0"/>
                <w:sz w:val="20"/>
                <w:szCs w:val="20"/>
                <w:lang w:eastAsia="en-GB"/>
                <w14:ligatures w14:val="none"/>
              </w:rPr>
            </w:pPr>
            <w:r w:rsidRPr="00C86B5D">
              <w:rPr>
                <w:rFonts w:ascii="Calibri" w:eastAsia="Calibri" w:hAnsi="Calibri" w:cs="Calibri"/>
                <w:b/>
                <w:bCs/>
                <w:color w:val="FFFFFF"/>
                <w:kern w:val="0"/>
                <w:sz w:val="17"/>
                <w:szCs w:val="17"/>
                <w:lang w:eastAsia="en-GB"/>
                <w14:ligatures w14:val="none"/>
              </w:rPr>
              <w:t>Detail</w:t>
            </w:r>
          </w:p>
        </w:tc>
      </w:tr>
      <w:tr w:rsidR="00C86B5D" w:rsidRPr="00C86B5D" w14:paraId="2A553F65" w14:textId="77777777" w:rsidTr="00FE02F9">
        <w:tc>
          <w:tcPr>
            <w:tcW w:w="22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4EBF1416" w14:textId="77777777" w:rsidR="00C86B5D" w:rsidRPr="00C86B5D" w:rsidRDefault="00C86B5D" w:rsidP="00C86B5D">
            <w:pPr>
              <w:spacing w:before="50" w:after="50" w:line="240" w:lineRule="auto"/>
              <w:rPr>
                <w:rFonts w:ascii="Times New Roman" w:eastAsia="Times New Roman" w:hAnsi="Times New Roman" w:cs="Times New Roman"/>
                <w:kern w:val="0"/>
                <w:sz w:val="20"/>
                <w:szCs w:val="20"/>
                <w:lang w:eastAsia="en-GB"/>
                <w14:ligatures w14:val="none"/>
              </w:rPr>
            </w:pPr>
            <w:r w:rsidRPr="00C86B5D">
              <w:rPr>
                <w:rFonts w:ascii="Calibri" w:eastAsia="Calibri" w:hAnsi="Calibri" w:cs="Calibri"/>
                <w:color w:val="333333"/>
                <w:kern w:val="0"/>
                <w:sz w:val="17"/>
                <w:szCs w:val="17"/>
                <w:lang w:eastAsia="en-GB"/>
                <w14:ligatures w14:val="none"/>
              </w:rPr>
              <w:t>Emissions factors</w:t>
            </w:r>
          </w:p>
        </w:tc>
        <w:tc>
          <w:tcPr>
            <w:tcW w:w="6826"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13727DEA" w14:textId="77777777" w:rsidR="00C86B5D" w:rsidRPr="00C86B5D" w:rsidRDefault="00C86B5D" w:rsidP="00C86B5D">
            <w:pPr>
              <w:spacing w:before="50" w:after="50" w:line="240" w:lineRule="auto"/>
              <w:rPr>
                <w:rFonts w:ascii="Times New Roman" w:eastAsia="Times New Roman" w:hAnsi="Times New Roman" w:cs="Times New Roman"/>
                <w:kern w:val="0"/>
                <w:sz w:val="20"/>
                <w:szCs w:val="20"/>
                <w:lang w:eastAsia="en-GB"/>
                <w14:ligatures w14:val="none"/>
              </w:rPr>
            </w:pPr>
            <w:r w:rsidRPr="00C86B5D">
              <w:rPr>
                <w:rFonts w:ascii="Calibri" w:eastAsia="Calibri" w:hAnsi="Calibri" w:cs="Calibri"/>
                <w:color w:val="333333"/>
                <w:kern w:val="0"/>
                <w:sz w:val="17"/>
                <w:szCs w:val="17"/>
                <w:lang w:eastAsia="en-GB"/>
                <w14:ligatures w14:val="none"/>
              </w:rPr>
              <w:t>UK.gov DESNZ 2024 v1.1 (flights, gas, electricity, mileage, home working); Exiobase 3.8.2 (spend-based); IEA 2024 (non-UK grids). R410A: IPCC AR5 GWP 1,924 via UK.gov v2025.</w:t>
            </w:r>
          </w:p>
        </w:tc>
      </w:tr>
      <w:tr w:rsidR="00C86B5D" w:rsidRPr="00C86B5D" w14:paraId="16D2DF7C" w14:textId="77777777" w:rsidTr="00FE02F9">
        <w:tc>
          <w:tcPr>
            <w:tcW w:w="22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236DC0D0" w14:textId="77777777" w:rsidR="00C86B5D" w:rsidRPr="00C86B5D" w:rsidRDefault="00C86B5D" w:rsidP="00C86B5D">
            <w:pPr>
              <w:spacing w:before="50" w:after="50" w:line="240" w:lineRule="auto"/>
              <w:rPr>
                <w:rFonts w:ascii="Times New Roman" w:eastAsia="Times New Roman" w:hAnsi="Times New Roman" w:cs="Times New Roman"/>
                <w:kern w:val="0"/>
                <w:sz w:val="20"/>
                <w:szCs w:val="20"/>
                <w:lang w:eastAsia="en-GB"/>
                <w14:ligatures w14:val="none"/>
              </w:rPr>
            </w:pPr>
            <w:r w:rsidRPr="00C86B5D">
              <w:rPr>
                <w:rFonts w:ascii="Calibri" w:eastAsia="Calibri" w:hAnsi="Calibri" w:cs="Calibri"/>
                <w:color w:val="333333"/>
                <w:kern w:val="0"/>
                <w:sz w:val="17"/>
                <w:szCs w:val="17"/>
                <w:lang w:eastAsia="en-GB"/>
                <w14:ligatures w14:val="none"/>
              </w:rPr>
              <w:t>Activity data</w:t>
            </w:r>
          </w:p>
        </w:tc>
        <w:tc>
          <w:tcPr>
            <w:tcW w:w="6826"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448AAB1A" w14:textId="77777777" w:rsidR="00C86B5D" w:rsidRPr="00C86B5D" w:rsidRDefault="00C86B5D" w:rsidP="00C86B5D">
            <w:pPr>
              <w:spacing w:before="50" w:after="50" w:line="240" w:lineRule="auto"/>
              <w:rPr>
                <w:rFonts w:ascii="Times New Roman" w:eastAsia="Times New Roman" w:hAnsi="Times New Roman" w:cs="Times New Roman"/>
                <w:kern w:val="0"/>
                <w:sz w:val="20"/>
                <w:szCs w:val="20"/>
                <w:lang w:eastAsia="en-GB"/>
                <w14:ligatures w14:val="none"/>
              </w:rPr>
            </w:pPr>
            <w:r w:rsidRPr="00C86B5D">
              <w:rPr>
                <w:rFonts w:ascii="Calibri" w:eastAsia="Calibri" w:hAnsi="Calibri" w:cs="Calibri"/>
                <w:color w:val="333333"/>
                <w:kern w:val="0"/>
                <w:sz w:val="17"/>
                <w:szCs w:val="17"/>
                <w:lang w:eastAsia="en-GB"/>
                <w14:ligatures w14:val="none"/>
              </w:rPr>
              <w:t xml:space="preserve">Primary data used wherever available: utility bills, expense reports, travel management company distance data, employee survey responses. Spend-based factors applied only </w:t>
            </w:r>
            <w:proofErr w:type="gramStart"/>
            <w:r w:rsidRPr="00C86B5D">
              <w:rPr>
                <w:rFonts w:ascii="Calibri" w:eastAsia="Calibri" w:hAnsi="Calibri" w:cs="Calibri"/>
                <w:color w:val="333333"/>
                <w:kern w:val="0"/>
                <w:sz w:val="17"/>
                <w:szCs w:val="17"/>
                <w:lang w:eastAsia="en-GB"/>
                <w14:ligatures w14:val="none"/>
              </w:rPr>
              <w:t>where</w:t>
            </w:r>
            <w:proofErr w:type="gramEnd"/>
            <w:r w:rsidRPr="00C86B5D">
              <w:rPr>
                <w:rFonts w:ascii="Calibri" w:eastAsia="Calibri" w:hAnsi="Calibri" w:cs="Calibri"/>
                <w:color w:val="333333"/>
                <w:kern w:val="0"/>
                <w:sz w:val="17"/>
                <w:szCs w:val="17"/>
                <w:lang w:eastAsia="en-GB"/>
                <w14:ligatures w14:val="none"/>
              </w:rPr>
              <w:t xml:space="preserve"> activity data unavailable.</w:t>
            </w:r>
          </w:p>
        </w:tc>
      </w:tr>
      <w:tr w:rsidR="00C86B5D" w:rsidRPr="00C86B5D" w14:paraId="5CE49E45" w14:textId="77777777" w:rsidTr="00FE02F9">
        <w:tc>
          <w:tcPr>
            <w:tcW w:w="22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32D46620" w14:textId="77777777" w:rsidR="00C86B5D" w:rsidRPr="00C86B5D" w:rsidRDefault="00C86B5D" w:rsidP="00C86B5D">
            <w:pPr>
              <w:spacing w:before="50" w:after="50" w:line="240" w:lineRule="auto"/>
              <w:rPr>
                <w:rFonts w:ascii="Times New Roman" w:eastAsia="Times New Roman" w:hAnsi="Times New Roman" w:cs="Times New Roman"/>
                <w:kern w:val="0"/>
                <w:sz w:val="20"/>
                <w:szCs w:val="20"/>
                <w:lang w:eastAsia="en-GB"/>
                <w14:ligatures w14:val="none"/>
              </w:rPr>
            </w:pPr>
            <w:r w:rsidRPr="00C86B5D">
              <w:rPr>
                <w:rFonts w:ascii="Calibri" w:eastAsia="Calibri" w:hAnsi="Calibri" w:cs="Calibri"/>
                <w:color w:val="333333"/>
                <w:kern w:val="0"/>
                <w:sz w:val="17"/>
                <w:szCs w:val="17"/>
                <w:lang w:eastAsia="en-GB"/>
                <w14:ligatures w14:val="none"/>
              </w:rPr>
              <w:lastRenderedPageBreak/>
              <w:t>Home working</w:t>
            </w:r>
          </w:p>
        </w:tc>
        <w:tc>
          <w:tcPr>
            <w:tcW w:w="6826"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195E9772" w14:textId="77777777" w:rsidR="00C86B5D" w:rsidRPr="00C86B5D" w:rsidRDefault="00C86B5D" w:rsidP="00C86B5D">
            <w:pPr>
              <w:spacing w:before="50" w:after="50" w:line="240" w:lineRule="auto"/>
              <w:rPr>
                <w:rFonts w:ascii="Times New Roman" w:eastAsia="Times New Roman" w:hAnsi="Times New Roman" w:cs="Times New Roman"/>
                <w:kern w:val="0"/>
                <w:sz w:val="20"/>
                <w:szCs w:val="20"/>
                <w:lang w:eastAsia="en-GB"/>
                <w14:ligatures w14:val="none"/>
              </w:rPr>
            </w:pPr>
            <w:r w:rsidRPr="00C86B5D">
              <w:rPr>
                <w:rFonts w:ascii="Calibri" w:eastAsia="Calibri" w:hAnsi="Calibri" w:cs="Calibri"/>
                <w:color w:val="333333"/>
                <w:kern w:val="0"/>
                <w:sz w:val="17"/>
                <w:szCs w:val="17"/>
                <w:lang w:eastAsia="en-GB"/>
                <w14:ligatures w14:val="none"/>
              </w:rPr>
              <w:t>60 respondents calculated from actual survey data. 63 non-respondents estimated at global average 0.774 tCO₂e/person. Response rate 48.8% against confirmed FTE of 123.</w:t>
            </w:r>
          </w:p>
        </w:tc>
      </w:tr>
      <w:tr w:rsidR="00C86B5D" w:rsidRPr="00C86B5D" w14:paraId="143F0FD9" w14:textId="77777777" w:rsidTr="00FE02F9">
        <w:tc>
          <w:tcPr>
            <w:tcW w:w="22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49989D33" w14:textId="77777777" w:rsidR="00C86B5D" w:rsidRPr="00C86B5D" w:rsidRDefault="00C86B5D" w:rsidP="00C86B5D">
            <w:pPr>
              <w:spacing w:before="50" w:after="50" w:line="240" w:lineRule="auto"/>
              <w:rPr>
                <w:rFonts w:ascii="Times New Roman" w:eastAsia="Times New Roman" w:hAnsi="Times New Roman" w:cs="Times New Roman"/>
                <w:kern w:val="0"/>
                <w:sz w:val="20"/>
                <w:szCs w:val="20"/>
                <w:lang w:eastAsia="en-GB"/>
                <w14:ligatures w14:val="none"/>
              </w:rPr>
            </w:pPr>
            <w:r w:rsidRPr="00C86B5D">
              <w:rPr>
                <w:rFonts w:ascii="Calibri" w:eastAsia="Calibri" w:hAnsi="Calibri" w:cs="Calibri"/>
                <w:color w:val="333333"/>
                <w:kern w:val="0"/>
                <w:sz w:val="17"/>
                <w:szCs w:val="17"/>
                <w:lang w:eastAsia="en-GB"/>
                <w14:ligatures w14:val="none"/>
              </w:rPr>
              <w:t>Exclusions</w:t>
            </w:r>
          </w:p>
        </w:tc>
        <w:tc>
          <w:tcPr>
            <w:tcW w:w="6826"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7ED38916" w14:textId="77777777" w:rsidR="00C86B5D" w:rsidRPr="00C86B5D" w:rsidRDefault="00C86B5D" w:rsidP="00C86B5D">
            <w:pPr>
              <w:spacing w:before="50" w:after="50" w:line="240" w:lineRule="auto"/>
              <w:rPr>
                <w:rFonts w:ascii="Times New Roman" w:eastAsia="Times New Roman" w:hAnsi="Times New Roman" w:cs="Times New Roman"/>
                <w:kern w:val="0"/>
                <w:sz w:val="20"/>
                <w:szCs w:val="20"/>
                <w:lang w:eastAsia="en-GB"/>
                <w14:ligatures w14:val="none"/>
              </w:rPr>
            </w:pPr>
            <w:r w:rsidRPr="00C86B5D">
              <w:rPr>
                <w:rFonts w:ascii="Calibri" w:eastAsia="Calibri" w:hAnsi="Calibri" w:cs="Calibri"/>
                <w:color w:val="333333"/>
                <w:kern w:val="0"/>
                <w:sz w:val="17"/>
                <w:szCs w:val="17"/>
                <w:lang w:eastAsia="en-GB"/>
                <w14:ligatures w14:val="none"/>
              </w:rPr>
              <w:t>Office food &amp; sundries (£4,762) excluded: no suitable Exiobase factor available. To be resolved for 2025. Omission considered immaterial (&lt;0.5% of procurement spend).</w:t>
            </w:r>
          </w:p>
        </w:tc>
      </w:tr>
      <w:tr w:rsidR="00C86B5D" w:rsidRPr="00C86B5D" w14:paraId="37F667D2" w14:textId="77777777" w:rsidTr="00FE02F9">
        <w:tc>
          <w:tcPr>
            <w:tcW w:w="2200"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524FBF3D" w14:textId="77777777" w:rsidR="00C86B5D" w:rsidRPr="00C86B5D" w:rsidRDefault="00C86B5D" w:rsidP="00C86B5D">
            <w:pPr>
              <w:spacing w:before="50" w:after="50" w:line="240" w:lineRule="auto"/>
              <w:rPr>
                <w:rFonts w:ascii="Times New Roman" w:eastAsia="Times New Roman" w:hAnsi="Times New Roman" w:cs="Times New Roman"/>
                <w:kern w:val="0"/>
                <w:sz w:val="20"/>
                <w:szCs w:val="20"/>
                <w:lang w:eastAsia="en-GB"/>
                <w14:ligatures w14:val="none"/>
              </w:rPr>
            </w:pPr>
            <w:r w:rsidRPr="00C86B5D">
              <w:rPr>
                <w:rFonts w:ascii="Calibri" w:eastAsia="Calibri" w:hAnsi="Calibri" w:cs="Calibri"/>
                <w:color w:val="333333"/>
                <w:kern w:val="0"/>
                <w:sz w:val="17"/>
                <w:szCs w:val="17"/>
                <w:lang w:eastAsia="en-GB"/>
                <w14:ligatures w14:val="none"/>
              </w:rPr>
              <w:t>Uncertainty</w:t>
            </w:r>
          </w:p>
        </w:tc>
        <w:tc>
          <w:tcPr>
            <w:tcW w:w="6826" w:type="dxa"/>
            <w:tcBorders>
              <w:top w:val="single" w:sz="2" w:space="0" w:color="E8E8E8"/>
              <w:left w:val="single" w:sz="2" w:space="0" w:color="E8E8E8"/>
              <w:bottom w:val="single" w:sz="2" w:space="0" w:color="E8E8E8"/>
              <w:right w:val="single" w:sz="2" w:space="0" w:color="E8E8E8"/>
            </w:tcBorders>
            <w:shd w:val="clear" w:color="auto" w:fill="FFFFFF"/>
            <w:tcMar>
              <w:top w:w="60" w:type="dxa"/>
              <w:left w:w="100" w:type="dxa"/>
              <w:bottom w:w="60" w:type="dxa"/>
              <w:right w:w="100" w:type="dxa"/>
            </w:tcMar>
          </w:tcPr>
          <w:p w14:paraId="586864F8" w14:textId="77777777" w:rsidR="00C86B5D" w:rsidRPr="00C86B5D" w:rsidRDefault="00C86B5D" w:rsidP="00C86B5D">
            <w:pPr>
              <w:spacing w:before="50" w:after="50" w:line="240" w:lineRule="auto"/>
              <w:rPr>
                <w:rFonts w:ascii="Times New Roman" w:eastAsia="Times New Roman" w:hAnsi="Times New Roman" w:cs="Times New Roman"/>
                <w:kern w:val="0"/>
                <w:sz w:val="20"/>
                <w:szCs w:val="20"/>
                <w:lang w:eastAsia="en-GB"/>
                <w14:ligatures w14:val="none"/>
              </w:rPr>
            </w:pPr>
            <w:r w:rsidRPr="00C86B5D">
              <w:rPr>
                <w:rFonts w:ascii="Calibri" w:eastAsia="Calibri" w:hAnsi="Calibri" w:cs="Calibri"/>
                <w:color w:val="333333"/>
                <w:kern w:val="0"/>
                <w:sz w:val="17"/>
                <w:szCs w:val="17"/>
                <w:lang w:eastAsia="en-GB"/>
                <w14:ligatures w14:val="none"/>
              </w:rPr>
              <w:t>−12% to +14% overall at 95% confidence. Refrigerants carry the widest uncertainty (−55% to +125%), inherent to refrigerant GWP factors.</w:t>
            </w:r>
          </w:p>
        </w:tc>
      </w:tr>
      <w:tr w:rsidR="00C86B5D" w:rsidRPr="00C86B5D" w14:paraId="4BDF1642" w14:textId="77777777" w:rsidTr="00FE02F9">
        <w:tc>
          <w:tcPr>
            <w:tcW w:w="2200"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02F9A215" w14:textId="77777777" w:rsidR="00C86B5D" w:rsidRPr="00C86B5D" w:rsidRDefault="00C86B5D" w:rsidP="00C86B5D">
            <w:pPr>
              <w:spacing w:before="50" w:after="50" w:line="240" w:lineRule="auto"/>
              <w:rPr>
                <w:rFonts w:ascii="Times New Roman" w:eastAsia="Times New Roman" w:hAnsi="Times New Roman" w:cs="Times New Roman"/>
                <w:kern w:val="0"/>
                <w:sz w:val="20"/>
                <w:szCs w:val="20"/>
                <w:lang w:eastAsia="en-GB"/>
                <w14:ligatures w14:val="none"/>
              </w:rPr>
            </w:pPr>
            <w:r w:rsidRPr="00C86B5D">
              <w:rPr>
                <w:rFonts w:ascii="Calibri" w:eastAsia="Calibri" w:hAnsi="Calibri" w:cs="Calibri"/>
                <w:color w:val="333333"/>
                <w:kern w:val="0"/>
                <w:sz w:val="17"/>
                <w:szCs w:val="17"/>
                <w:lang w:eastAsia="en-GB"/>
                <w14:ligatures w14:val="none"/>
              </w:rPr>
              <w:t>Base year</w:t>
            </w:r>
          </w:p>
        </w:tc>
        <w:tc>
          <w:tcPr>
            <w:tcW w:w="6826" w:type="dxa"/>
            <w:tcBorders>
              <w:top w:val="single" w:sz="2" w:space="0" w:color="E8E8E8"/>
              <w:left w:val="single" w:sz="2" w:space="0" w:color="E8E8E8"/>
              <w:bottom w:val="single" w:sz="2" w:space="0" w:color="E8E8E8"/>
              <w:right w:val="single" w:sz="2" w:space="0" w:color="E8E8E8"/>
            </w:tcBorders>
            <w:shd w:val="clear" w:color="auto" w:fill="F7F7F7"/>
            <w:tcMar>
              <w:top w:w="60" w:type="dxa"/>
              <w:left w:w="100" w:type="dxa"/>
              <w:bottom w:w="60" w:type="dxa"/>
              <w:right w:w="100" w:type="dxa"/>
            </w:tcMar>
          </w:tcPr>
          <w:p w14:paraId="3DCBBB59" w14:textId="77777777" w:rsidR="00C86B5D" w:rsidRPr="00C86B5D" w:rsidRDefault="00C86B5D" w:rsidP="00C86B5D">
            <w:pPr>
              <w:spacing w:before="50" w:after="50" w:line="240" w:lineRule="auto"/>
              <w:rPr>
                <w:rFonts w:ascii="Times New Roman" w:eastAsia="Times New Roman" w:hAnsi="Times New Roman" w:cs="Times New Roman"/>
                <w:kern w:val="0"/>
                <w:sz w:val="20"/>
                <w:szCs w:val="20"/>
                <w:lang w:eastAsia="en-GB"/>
                <w14:ligatures w14:val="none"/>
              </w:rPr>
            </w:pPr>
            <w:r w:rsidRPr="00C86B5D">
              <w:rPr>
                <w:rFonts w:ascii="Calibri" w:eastAsia="Calibri" w:hAnsi="Calibri" w:cs="Calibri"/>
                <w:color w:val="333333"/>
                <w:kern w:val="0"/>
                <w:sz w:val="17"/>
                <w:szCs w:val="17"/>
                <w:lang w:eastAsia="en-GB"/>
                <w14:ligatures w14:val="none"/>
              </w:rPr>
              <w:t>2023 at 405.7 tCO₂e. No recalculation required in this reporting period.</w:t>
            </w:r>
          </w:p>
        </w:tc>
      </w:tr>
    </w:tbl>
    <w:p w14:paraId="1BA5E8D3" w14:textId="652819AC" w:rsidR="00C910B8" w:rsidRDefault="00C910B8" w:rsidP="004A6882"/>
    <w:p w14:paraId="4799A91E" w14:textId="77777777" w:rsidR="002B17E7" w:rsidRDefault="002B17E7" w:rsidP="004A6882"/>
    <w:sectPr w:rsidR="002B17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A2503"/>
    <w:multiLevelType w:val="hybridMultilevel"/>
    <w:tmpl w:val="2FE81D04"/>
    <w:lvl w:ilvl="0" w:tplc="7478A3CE">
      <w:start w:val="1"/>
      <w:numFmt w:val="bullet"/>
      <w:lvlText w:val="•"/>
      <w:lvlJc w:val="left"/>
      <w:pPr>
        <w:ind w:left="360" w:hanging="200"/>
      </w:pPr>
    </w:lvl>
    <w:lvl w:ilvl="1" w:tplc="ABC8BD6A">
      <w:numFmt w:val="decimal"/>
      <w:lvlText w:val=""/>
      <w:lvlJc w:val="left"/>
    </w:lvl>
    <w:lvl w:ilvl="2" w:tplc="4536A9B0">
      <w:numFmt w:val="decimal"/>
      <w:lvlText w:val=""/>
      <w:lvlJc w:val="left"/>
    </w:lvl>
    <w:lvl w:ilvl="3" w:tplc="673A7AAE">
      <w:numFmt w:val="decimal"/>
      <w:lvlText w:val=""/>
      <w:lvlJc w:val="left"/>
    </w:lvl>
    <w:lvl w:ilvl="4" w:tplc="D456A6FE">
      <w:numFmt w:val="decimal"/>
      <w:lvlText w:val=""/>
      <w:lvlJc w:val="left"/>
    </w:lvl>
    <w:lvl w:ilvl="5" w:tplc="D5B2A9F0">
      <w:numFmt w:val="decimal"/>
      <w:lvlText w:val=""/>
      <w:lvlJc w:val="left"/>
    </w:lvl>
    <w:lvl w:ilvl="6" w:tplc="FD1CE284">
      <w:numFmt w:val="decimal"/>
      <w:lvlText w:val=""/>
      <w:lvlJc w:val="left"/>
    </w:lvl>
    <w:lvl w:ilvl="7" w:tplc="8FD8EC62">
      <w:numFmt w:val="decimal"/>
      <w:lvlText w:val=""/>
      <w:lvlJc w:val="left"/>
    </w:lvl>
    <w:lvl w:ilvl="8" w:tplc="FA9E1E88">
      <w:numFmt w:val="decimal"/>
      <w:lvlText w:val=""/>
      <w:lvlJc w:val="left"/>
    </w:lvl>
  </w:abstractNum>
  <w:abstractNum w:abstractNumId="1" w15:restartNumberingAfterBreak="0">
    <w:nsid w:val="4F4F4356"/>
    <w:multiLevelType w:val="hybridMultilevel"/>
    <w:tmpl w:val="D6E22E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1591204">
    <w:abstractNumId w:val="0"/>
    <w:lvlOverride w:ilvl="0">
      <w:startOverride w:val="1"/>
    </w:lvlOverride>
  </w:num>
  <w:num w:numId="2" w16cid:durableId="1971469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82"/>
    <w:rsid w:val="0009686B"/>
    <w:rsid w:val="001373B5"/>
    <w:rsid w:val="00172333"/>
    <w:rsid w:val="001979A1"/>
    <w:rsid w:val="002B17E7"/>
    <w:rsid w:val="002C484A"/>
    <w:rsid w:val="002C6000"/>
    <w:rsid w:val="002E7EFC"/>
    <w:rsid w:val="00322446"/>
    <w:rsid w:val="00325D53"/>
    <w:rsid w:val="004538CB"/>
    <w:rsid w:val="004A6882"/>
    <w:rsid w:val="004F554E"/>
    <w:rsid w:val="00533662"/>
    <w:rsid w:val="00642DCD"/>
    <w:rsid w:val="00712A3B"/>
    <w:rsid w:val="00742C94"/>
    <w:rsid w:val="00754690"/>
    <w:rsid w:val="007D3FBE"/>
    <w:rsid w:val="00A226A8"/>
    <w:rsid w:val="00A634D7"/>
    <w:rsid w:val="00AE4E11"/>
    <w:rsid w:val="00C21122"/>
    <w:rsid w:val="00C535BE"/>
    <w:rsid w:val="00C86B5D"/>
    <w:rsid w:val="00C910B8"/>
    <w:rsid w:val="00CC3C85"/>
    <w:rsid w:val="00E21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9C29"/>
  <w15:chartTrackingRefBased/>
  <w15:docId w15:val="{69A4450F-BD44-4F41-AF9A-ACA07E63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882"/>
    <w:rPr>
      <w:rFonts w:eastAsiaTheme="majorEastAsia" w:cstheme="majorBidi"/>
      <w:color w:val="272727" w:themeColor="text1" w:themeTint="D8"/>
    </w:rPr>
  </w:style>
  <w:style w:type="paragraph" w:styleId="Title">
    <w:name w:val="Title"/>
    <w:basedOn w:val="Normal"/>
    <w:next w:val="Normal"/>
    <w:link w:val="TitleChar"/>
    <w:uiPriority w:val="10"/>
    <w:qFormat/>
    <w:rsid w:val="004A6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882"/>
    <w:pPr>
      <w:spacing w:before="160"/>
      <w:jc w:val="center"/>
    </w:pPr>
    <w:rPr>
      <w:i/>
      <w:iCs/>
      <w:color w:val="404040" w:themeColor="text1" w:themeTint="BF"/>
    </w:rPr>
  </w:style>
  <w:style w:type="character" w:customStyle="1" w:styleId="QuoteChar">
    <w:name w:val="Quote Char"/>
    <w:basedOn w:val="DefaultParagraphFont"/>
    <w:link w:val="Quote"/>
    <w:uiPriority w:val="29"/>
    <w:rsid w:val="004A6882"/>
    <w:rPr>
      <w:i/>
      <w:iCs/>
      <w:color w:val="404040" w:themeColor="text1" w:themeTint="BF"/>
    </w:rPr>
  </w:style>
  <w:style w:type="paragraph" w:styleId="ListParagraph">
    <w:name w:val="List Paragraph"/>
    <w:basedOn w:val="Normal"/>
    <w:uiPriority w:val="34"/>
    <w:qFormat/>
    <w:rsid w:val="004A6882"/>
    <w:pPr>
      <w:ind w:left="720"/>
      <w:contextualSpacing/>
    </w:pPr>
  </w:style>
  <w:style w:type="character" w:styleId="IntenseEmphasis">
    <w:name w:val="Intense Emphasis"/>
    <w:basedOn w:val="DefaultParagraphFont"/>
    <w:uiPriority w:val="21"/>
    <w:qFormat/>
    <w:rsid w:val="004A6882"/>
    <w:rPr>
      <w:i/>
      <w:iCs/>
      <w:color w:val="0F4761" w:themeColor="accent1" w:themeShade="BF"/>
    </w:rPr>
  </w:style>
  <w:style w:type="paragraph" w:styleId="IntenseQuote">
    <w:name w:val="Intense Quote"/>
    <w:basedOn w:val="Normal"/>
    <w:next w:val="Normal"/>
    <w:link w:val="IntenseQuoteChar"/>
    <w:uiPriority w:val="30"/>
    <w:qFormat/>
    <w:rsid w:val="004A6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882"/>
    <w:rPr>
      <w:i/>
      <w:iCs/>
      <w:color w:val="0F4761" w:themeColor="accent1" w:themeShade="BF"/>
    </w:rPr>
  </w:style>
  <w:style w:type="character" w:styleId="IntenseReference">
    <w:name w:val="Intense Reference"/>
    <w:basedOn w:val="DefaultParagraphFont"/>
    <w:uiPriority w:val="32"/>
    <w:qFormat/>
    <w:rsid w:val="004A68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785</Words>
  <Characters>4363</Characters>
  <Application>Microsoft Office Word</Application>
  <DocSecurity>0</DocSecurity>
  <Lines>174</Lines>
  <Paragraphs>155</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Brandwood</dc:creator>
  <cp:keywords/>
  <dc:description/>
  <cp:lastModifiedBy>Chantelle Brandwood</cp:lastModifiedBy>
  <cp:revision>9</cp:revision>
  <dcterms:created xsi:type="dcterms:W3CDTF">2026-04-14T19:51:00Z</dcterms:created>
  <dcterms:modified xsi:type="dcterms:W3CDTF">2026-04-14T19:56:00Z</dcterms:modified>
</cp:coreProperties>
</file>